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w:t>
      </w:r>
      <w:r w:rsidR="00BD2325">
        <w:t>3</w:t>
      </w:r>
      <w:r w:rsidRPr="00446F9D">
        <w:tab/>
      </w:r>
      <w:bookmarkStart w:id="0" w:name="_GoBack"/>
      <w:r w:rsidR="003F3D9B" w:rsidRPr="003F3D9B">
        <w:t>R1-18</w:t>
      </w:r>
      <w:r w:rsidR="00902EEA">
        <w:t>07702</w:t>
      </w:r>
      <w:bookmarkEnd w:id="0"/>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9B2DBC" w:rsidRPr="009B2DBC">
        <w:t>Outcome of offline discussion on 7.1.3.1.4 (DCI content) - part I</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p>
    <w:p w:rsidR="00575C70" w:rsidRDefault="00902EEA" w:rsidP="00575C70">
      <w:pPr>
        <w:pStyle w:val="Heading1"/>
      </w:pPr>
      <w:r>
        <w:t>Outcome</w:t>
      </w:r>
    </w:p>
    <w:p w:rsidR="00676F84" w:rsidRDefault="00676F84" w:rsidP="00676F84">
      <w:pPr>
        <w:pStyle w:val="Heading2"/>
      </w:pPr>
      <w:r>
        <w:t>DCI size defined by initial BWP but applied to another BWP</w:t>
      </w:r>
    </w:p>
    <w:p w:rsidR="00676F84" w:rsidRDefault="00676F84" w:rsidP="00676F84">
      <w:pPr>
        <w:pStyle w:val="BodyText"/>
      </w:pPr>
      <w:r>
        <w:t>At RAN1#92bis, the following agreement was made:</w:t>
      </w:r>
    </w:p>
    <w:p w:rsidR="00676F84" w:rsidRDefault="00676F84" w:rsidP="00676F84">
      <w:pPr>
        <w:pStyle w:val="BodyText"/>
      </w:pPr>
      <w:r>
        <w:rPr>
          <w:noProof/>
        </w:rPr>
        <mc:AlternateContent>
          <mc:Choice Requires="wps">
            <w:drawing>
              <wp:inline distT="0" distB="0" distL="0" distR="0">
                <wp:extent cx="5759355" cy="1610436"/>
                <wp:effectExtent l="0" t="0" r="1333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355" cy="1610436"/>
                        </a:xfrm>
                        <a:prstGeom prst="rect">
                          <a:avLst/>
                        </a:prstGeom>
                        <a:solidFill>
                          <a:srgbClr val="FFFFFF"/>
                        </a:solidFill>
                        <a:ln w="9525">
                          <a:solidFill>
                            <a:srgbClr val="000000"/>
                          </a:solidFill>
                          <a:miter lim="800000"/>
                          <a:headEnd/>
                          <a:tailEnd/>
                        </a:ln>
                      </wps:spPr>
                      <wps:txbx>
                        <w:txbxContent>
                          <w:p w:rsidR="00EF0525" w:rsidRPr="00C4434B" w:rsidRDefault="00EF0525" w:rsidP="00676F84">
                            <w:pPr>
                              <w:rPr>
                                <w:sz w:val="22"/>
                              </w:rPr>
                            </w:pPr>
                            <w:r w:rsidRPr="00C4434B">
                              <w:rPr>
                                <w:sz w:val="22"/>
                                <w:highlight w:val="green"/>
                              </w:rPr>
                              <w:t>Agreements</w:t>
                            </w:r>
                            <w:r w:rsidRPr="00C4434B">
                              <w:rPr>
                                <w:sz w:val="22"/>
                              </w:rPr>
                              <w:t>:</w:t>
                            </w:r>
                          </w:p>
                          <w:p w:rsidR="00EF0525" w:rsidRPr="00A474BD" w:rsidRDefault="00EF0525" w:rsidP="009F5922">
                            <w:pPr>
                              <w:numPr>
                                <w:ilvl w:val="0"/>
                                <w:numId w:val="27"/>
                              </w:numPr>
                              <w:rPr>
                                <w:szCs w:val="20"/>
                              </w:rPr>
                            </w:pPr>
                            <w:r w:rsidRPr="00A474BD">
                              <w:rPr>
                                <w:szCs w:val="20"/>
                              </w:rPr>
                              <w:t>To confirm the following working assumption with update</w:t>
                            </w:r>
                          </w:p>
                          <w:p w:rsidR="00EF0525" w:rsidRPr="00A474BD" w:rsidRDefault="00EF0525" w:rsidP="00676F84">
                            <w:pPr>
                              <w:pStyle w:val="BodyText"/>
                              <w:ind w:left="1440"/>
                              <w:rPr>
                                <w:szCs w:val="20"/>
                              </w:rPr>
                            </w:pPr>
                            <w:r w:rsidRPr="00A474BD">
                              <w:rPr>
                                <w:szCs w:val="20"/>
                                <w:highlight w:val="darkYellow"/>
                              </w:rPr>
                              <w:t>Working assumption</w:t>
                            </w:r>
                            <w:r w:rsidRPr="00A474BD">
                              <w:rPr>
                                <w:szCs w:val="20"/>
                              </w:rPr>
                              <w:t>:</w:t>
                            </w:r>
                          </w:p>
                          <w:p w:rsidR="00EF0525" w:rsidRPr="00A474BD" w:rsidRDefault="00EF0525" w:rsidP="00293525">
                            <w:pPr>
                              <w:pStyle w:val="BodyText"/>
                              <w:numPr>
                                <w:ilvl w:val="0"/>
                                <w:numId w:val="4"/>
                              </w:numPr>
                              <w:ind w:left="1440"/>
                              <w:rPr>
                                <w:szCs w:val="20"/>
                              </w:rPr>
                            </w:pPr>
                            <w:r w:rsidRPr="00A474BD">
                              <w:rPr>
                                <w:szCs w:val="20"/>
                              </w:rPr>
                              <w:t>When monitoring for DCI in a BWP, the size of DCI format 0-0/1-0 is given by</w:t>
                            </w:r>
                          </w:p>
                          <w:p w:rsidR="00EF0525" w:rsidRPr="00A474BD" w:rsidRDefault="00EF0525" w:rsidP="00293525">
                            <w:pPr>
                              <w:pStyle w:val="BodyText"/>
                              <w:numPr>
                                <w:ilvl w:val="0"/>
                                <w:numId w:val="4"/>
                              </w:numPr>
                              <w:ind w:left="1800"/>
                              <w:rPr>
                                <w:szCs w:val="20"/>
                              </w:rPr>
                            </w:pPr>
                            <w:r w:rsidRPr="00A474BD">
                              <w:rPr>
                                <w:szCs w:val="20"/>
                              </w:rPr>
                              <w:t>For format 0-0/1-0 (regardless of RNTI) in CSS, the size is given by the initial DL BWP</w:t>
                            </w:r>
                          </w:p>
                          <w:p w:rsidR="00EF0525" w:rsidRPr="00A474BD" w:rsidRDefault="00EF0525"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EF0525" w:rsidRPr="00A474BD" w:rsidRDefault="00EF0525"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EF0525" w:rsidRDefault="00EF0525"/>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">
                <v:textbox>
                  <w:txbxContent>
                    <w:p w:rsidR="00EF0525" w:rsidRPr="00C4434B" w:rsidRDefault="00EF0525" w:rsidP="00676F84">
                      <w:pPr>
                        <w:rPr>
                          <w:sz w:val="22"/>
                        </w:rPr>
                      </w:pPr>
                      <w:r w:rsidRPr="00C4434B">
                        <w:rPr>
                          <w:sz w:val="22"/>
                          <w:highlight w:val="green"/>
                        </w:rPr>
                        <w:t>Agreements</w:t>
                      </w:r>
                      <w:r w:rsidRPr="00C4434B">
                        <w:rPr>
                          <w:sz w:val="22"/>
                        </w:rPr>
                        <w:t>:</w:t>
                      </w:r>
                    </w:p>
                    <w:p w:rsidR="00EF0525" w:rsidRPr="00A474BD" w:rsidRDefault="00EF0525" w:rsidP="009F5922">
                      <w:pPr>
                        <w:numPr>
                          <w:ilvl w:val="0"/>
                          <w:numId w:val="27"/>
                        </w:numPr>
                        <w:rPr>
                          <w:szCs w:val="20"/>
                        </w:rPr>
                      </w:pPr>
                      <w:r w:rsidRPr="00A474BD">
                        <w:rPr>
                          <w:szCs w:val="20"/>
                        </w:rPr>
                        <w:t>To confirm the following working assumption with update</w:t>
                      </w:r>
                    </w:p>
                    <w:p w:rsidR="00EF0525" w:rsidRPr="00A474BD" w:rsidRDefault="00EF0525" w:rsidP="00676F84">
                      <w:pPr>
                        <w:pStyle w:val="BodyText"/>
                        <w:ind w:left="1440"/>
                        <w:rPr>
                          <w:szCs w:val="20"/>
                        </w:rPr>
                      </w:pPr>
                      <w:r w:rsidRPr="00A474BD">
                        <w:rPr>
                          <w:szCs w:val="20"/>
                          <w:highlight w:val="darkYellow"/>
                        </w:rPr>
                        <w:t>Working assumption</w:t>
                      </w:r>
                      <w:r w:rsidRPr="00A474BD">
                        <w:rPr>
                          <w:szCs w:val="20"/>
                        </w:rPr>
                        <w:t>:</w:t>
                      </w:r>
                    </w:p>
                    <w:p w:rsidR="00EF0525" w:rsidRPr="00A474BD" w:rsidRDefault="00EF0525" w:rsidP="00293525">
                      <w:pPr>
                        <w:pStyle w:val="BodyText"/>
                        <w:numPr>
                          <w:ilvl w:val="0"/>
                          <w:numId w:val="4"/>
                        </w:numPr>
                        <w:ind w:left="1440"/>
                        <w:rPr>
                          <w:szCs w:val="20"/>
                        </w:rPr>
                      </w:pPr>
                      <w:r w:rsidRPr="00A474BD">
                        <w:rPr>
                          <w:szCs w:val="20"/>
                        </w:rPr>
                        <w:t>When monitoring for DCI in a BWP, the size of DCI format 0-0/1-0 is given by</w:t>
                      </w:r>
                    </w:p>
                    <w:p w:rsidR="00EF0525" w:rsidRPr="00A474BD" w:rsidRDefault="00EF0525" w:rsidP="00293525">
                      <w:pPr>
                        <w:pStyle w:val="BodyText"/>
                        <w:numPr>
                          <w:ilvl w:val="0"/>
                          <w:numId w:val="4"/>
                        </w:numPr>
                        <w:ind w:left="1800"/>
                        <w:rPr>
                          <w:szCs w:val="20"/>
                        </w:rPr>
                      </w:pPr>
                      <w:r w:rsidRPr="00A474BD">
                        <w:rPr>
                          <w:szCs w:val="20"/>
                        </w:rPr>
                        <w:t>For format 0-0/1-0 (regardless of RNTI) in CSS, the size is given by the initial DL BWP</w:t>
                      </w:r>
                    </w:p>
                    <w:p w:rsidR="00EF0525" w:rsidRPr="00A474BD" w:rsidRDefault="00EF0525"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EF0525" w:rsidRPr="00A474BD" w:rsidRDefault="00EF0525"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EF0525" w:rsidRDefault="00EF0525"/>
                  </w:txbxContent>
                </v:textbox>
                <w10:anchorlock/>
              </v:shape>
            </w:pict>
          </mc:Fallback>
        </mc:AlternateContent>
      </w:r>
    </w:p>
    <w:p w:rsidR="00676F84" w:rsidRDefault="00676F84" w:rsidP="00676F84">
      <w:pPr>
        <w:pStyle w:val="BodyText"/>
      </w:pPr>
      <w:r>
        <w:t>However, no agreement was made on how to transform the DCI (more specifically, the RIV field) defined by the initial BWP when applied to another BWP.</w:t>
      </w:r>
    </w:p>
    <w:p w:rsidR="00676F84" w:rsidRDefault="00676F84" w:rsidP="00676F84">
      <w:pPr>
        <w:pStyle w:val="BodyText"/>
      </w:pPr>
      <w:r>
        <w:t>The majority of the contributions addressing this issue propose to use scaling, i.e.</w:t>
      </w:r>
    </w:p>
    <w:p w:rsidR="00676F84" w:rsidRDefault="00676F84" w:rsidP="009F5922">
      <w:pPr>
        <w:pStyle w:val="BodyText"/>
        <w:numPr>
          <w:ilvl w:val="0"/>
          <w:numId w:val="28"/>
        </w:numPr>
      </w:pPr>
      <w:r>
        <w:t>Derive the resource allocation (start and length) from the RIV field assuming the initial BWP</w:t>
      </w:r>
    </w:p>
    <w:p w:rsidR="00676F84" w:rsidRDefault="00676F84" w:rsidP="009F5922">
      <w:pPr>
        <w:pStyle w:val="BodyText"/>
        <w:numPr>
          <w:ilvl w:val="0"/>
          <w:numId w:val="28"/>
        </w:numPr>
      </w:pPr>
      <w:r>
        <w:t>Scale start and length by a factor of K</w:t>
      </w:r>
    </w:p>
    <w:p w:rsidR="00676F84" w:rsidRDefault="00676F84" w:rsidP="009F5922">
      <w:pPr>
        <w:pStyle w:val="BodyText"/>
        <w:numPr>
          <w:ilvl w:val="0"/>
          <w:numId w:val="28"/>
        </w:numPr>
      </w:pPr>
      <w:r>
        <w:t>Apply the scaled start and length to the target BWP</w:t>
      </w:r>
    </w:p>
    <w:p w:rsidR="00676F84" w:rsidRDefault="00676F84" w:rsidP="00676F84">
      <w:pPr>
        <w:pStyle w:val="BodyText"/>
      </w:pPr>
      <w:r>
        <w:t>Regarding the scaling factor, some contributions made proposals (e.g. 5882, 6291, 6731), while most did not make a proposal.</w:t>
      </w:r>
    </w:p>
    <w:p w:rsidR="00825EB8" w:rsidRDefault="00825EB8" w:rsidP="00676F84">
      <w:pPr>
        <w:pStyle w:val="BodyText"/>
      </w:pPr>
    </w:p>
    <w:p w:rsidR="00964B7B" w:rsidRDefault="00902EEA" w:rsidP="00676F84">
      <w:pPr>
        <w:pStyle w:val="BodyText"/>
      </w:pPr>
      <w:r>
        <w:rPr>
          <w:b/>
        </w:rPr>
        <w:t>Offline p</w:t>
      </w:r>
      <w:r w:rsidR="00676F84" w:rsidRPr="00825EB8">
        <w:rPr>
          <w:b/>
        </w:rPr>
        <w:t>roposal</w:t>
      </w:r>
      <w:r w:rsidR="00676F84">
        <w:t>:</w:t>
      </w:r>
    </w:p>
    <w:p w:rsidR="0040163D" w:rsidRPr="00964B7B" w:rsidRDefault="00964B7B" w:rsidP="00676F84">
      <w:pPr>
        <w:pStyle w:val="BodyText"/>
        <w:rPr>
          <w:b/>
        </w:rPr>
      </w:pPr>
      <w:r w:rsidRPr="00964B7B">
        <w:rPr>
          <w:b/>
        </w:rPr>
        <w:t>Alt 1:</w:t>
      </w:r>
      <w:r w:rsidR="00676F84" w:rsidRPr="00964B7B">
        <w:rPr>
          <w:b/>
        </w:rPr>
        <w:t xml:space="preserve"> </w:t>
      </w:r>
    </w:p>
    <w:p w:rsidR="00676F84" w:rsidRDefault="00676F84" w:rsidP="00676F84">
      <w:pPr>
        <w:pStyle w:val="BodyText"/>
      </w:pPr>
      <w:r>
        <w:t>When the DCI size for DCI formats 0-</w:t>
      </w:r>
      <w:r w:rsidR="00862CBB">
        <w:t>0</w:t>
      </w:r>
      <w:r>
        <w:t xml:space="preserve">/1-0 </w:t>
      </w:r>
      <w:r w:rsidR="00EF0525">
        <w:t xml:space="preserve">in </w:t>
      </w:r>
      <w:r w:rsidR="00862CBB">
        <w:t>U</w:t>
      </w:r>
      <w:r w:rsidR="00EF0525">
        <w:t xml:space="preserve">SS </w:t>
      </w:r>
      <w:r>
        <w:t xml:space="preserve">is derived from the initial BWP but applied to another BWP, apply scaling according to </w:t>
      </w:r>
    </w:p>
    <w:p w:rsidR="00676F84" w:rsidRDefault="00676F84" w:rsidP="009F5922">
      <w:pPr>
        <w:pStyle w:val="BodyText"/>
        <w:numPr>
          <w:ilvl w:val="0"/>
          <w:numId w:val="28"/>
        </w:numPr>
      </w:pPr>
      <w:r>
        <w:t>Derive the resource allocation (start and length) from the RIV field assuming the initial BWP</w:t>
      </w:r>
    </w:p>
    <w:p w:rsidR="00676F84" w:rsidRDefault="00676F84" w:rsidP="009F5922">
      <w:pPr>
        <w:pStyle w:val="BodyText"/>
        <w:numPr>
          <w:ilvl w:val="0"/>
          <w:numId w:val="28"/>
        </w:numPr>
      </w:pPr>
      <w:r>
        <w:t>Scale start and length by a factor of K</w:t>
      </w:r>
    </w:p>
    <w:p w:rsidR="00676F84" w:rsidRDefault="00676F84" w:rsidP="009F5922">
      <w:pPr>
        <w:pStyle w:val="BodyText"/>
        <w:numPr>
          <w:ilvl w:val="0"/>
          <w:numId w:val="28"/>
        </w:numPr>
      </w:pPr>
      <w:r>
        <w:t>Apply the scaled start and length to the target BWP</w:t>
      </w:r>
    </w:p>
    <w:p w:rsidR="00B60FEC" w:rsidRDefault="000349E1" w:rsidP="00676F84">
      <w:pPr>
        <w:pStyle w:val="BodyText"/>
      </w:pPr>
      <w:r>
        <w:t xml:space="preserve">K is the </w:t>
      </w:r>
      <w:r w:rsidR="00B60FEC">
        <w:t>max of</w:t>
      </w:r>
    </w:p>
    <w:p w:rsidR="000349E1" w:rsidRDefault="000349E1" w:rsidP="009F5922">
      <w:pPr>
        <w:pStyle w:val="BodyText"/>
        <w:numPr>
          <w:ilvl w:val="0"/>
          <w:numId w:val="49"/>
        </w:numPr>
      </w:pPr>
      <w:r>
        <w:t>ratio between the size of the active BWP and the initial BWP, rounded down to the nearest power of 2</w:t>
      </w:r>
    </w:p>
    <w:p w:rsidR="00B60FEC" w:rsidRDefault="00B60FEC" w:rsidP="009F5922">
      <w:pPr>
        <w:pStyle w:val="BodyText"/>
        <w:numPr>
          <w:ilvl w:val="0"/>
          <w:numId w:val="49"/>
        </w:numPr>
      </w:pPr>
      <w:r>
        <w:t>1</w:t>
      </w:r>
    </w:p>
    <w:p w:rsidR="001E1070" w:rsidRDefault="001E1070" w:rsidP="00676F84">
      <w:pPr>
        <w:pStyle w:val="BodyText"/>
      </w:pPr>
    </w:p>
    <w:p w:rsidR="000349E1" w:rsidRPr="000349E1" w:rsidRDefault="000349E1" w:rsidP="00676F84">
      <w:pPr>
        <w:pStyle w:val="BodyText"/>
        <w:rPr>
          <w:b/>
        </w:rPr>
      </w:pPr>
      <w:r w:rsidRPr="000349E1">
        <w:rPr>
          <w:b/>
        </w:rPr>
        <w:t>Alt</w:t>
      </w:r>
      <w:r w:rsidR="00964B7B">
        <w:rPr>
          <w:b/>
        </w:rPr>
        <w:t xml:space="preserve"> 2</w:t>
      </w:r>
      <w:r w:rsidRPr="000349E1">
        <w:rPr>
          <w:b/>
        </w:rPr>
        <w:t>:</w:t>
      </w:r>
    </w:p>
    <w:p w:rsidR="001E1070" w:rsidRDefault="001E1070" w:rsidP="00676F84">
      <w:pPr>
        <w:pStyle w:val="BodyText"/>
      </w:pPr>
      <w:r>
        <w:lastRenderedPageBreak/>
        <w:t>Interpret the RIV assuming the largest BWP possible with the number of bits available for RIV to obtain start and length. Apply start and length to the active BWP.</w:t>
      </w:r>
    </w:p>
    <w:p w:rsidR="00902EEA" w:rsidRDefault="00902EEA" w:rsidP="00902EEA">
      <w:pPr>
        <w:pStyle w:val="Heading2"/>
      </w:pPr>
      <w:r>
        <w:t>Maximum number of entries in the time-domain allocation table</w:t>
      </w:r>
    </w:p>
    <w:p w:rsidR="00902EEA" w:rsidRDefault="00902EEA" w:rsidP="00902EEA">
      <w:pPr>
        <w:pStyle w:val="BodyText"/>
      </w:pPr>
      <w:r>
        <w:t>One company proposed to allow up to 64 entries (instead of the maximum 16 entries) for time-domain allocation with DCI format 0-1 in order to facilitate better analog beam forming.</w:t>
      </w:r>
    </w:p>
    <w:p w:rsidR="00902EEA" w:rsidRDefault="00902EEA" w:rsidP="00902EEA">
      <w:pPr>
        <w:pStyle w:val="BodyText"/>
      </w:pPr>
      <w:r>
        <w:rPr>
          <w:b/>
        </w:rPr>
        <w:t xml:space="preserve">Outcome: </w:t>
      </w:r>
      <w:r w:rsidRPr="003E1B51">
        <w:t>Discuss further offline this week.</w:t>
      </w:r>
    </w:p>
    <w:p w:rsidR="00902EEA" w:rsidRDefault="00902EEA" w:rsidP="00902EEA">
      <w:pPr>
        <w:pStyle w:val="Heading2"/>
      </w:pPr>
      <w:r>
        <w:t>SI-RNTI and scheduling of system information</w:t>
      </w:r>
    </w:p>
    <w:p w:rsidR="00902EEA" w:rsidRDefault="00902EEA" w:rsidP="00902EEA">
      <w:pPr>
        <w:pStyle w:val="BodyText"/>
      </w:pPr>
      <w:r>
        <w:t>The following agreement was made at RAN1#92bis:</w:t>
      </w:r>
    </w:p>
    <w:p w:rsidR="00902EEA" w:rsidRDefault="00902EEA" w:rsidP="00902EEA">
      <w:pPr>
        <w:pStyle w:val="BodyText"/>
      </w:pPr>
      <w:r>
        <w:rPr>
          <w:noProof/>
        </w:rPr>
        <mc:AlternateContent>
          <mc:Choice Requires="wps">
            <w:drawing>
              <wp:inline distT="0" distB="0" distL="0" distR="0" wp14:anchorId="6DA9230E" wp14:editId="0CB2D40A">
                <wp:extent cx="5807123" cy="1404620"/>
                <wp:effectExtent l="0" t="0" r="2222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3" cy="1404620"/>
                        </a:xfrm>
                        <a:prstGeom prst="rect">
                          <a:avLst/>
                        </a:prstGeom>
                        <a:solidFill>
                          <a:srgbClr val="FFFFFF"/>
                        </a:solidFill>
                        <a:ln w="9525">
                          <a:solidFill>
                            <a:srgbClr val="000000"/>
                          </a:solidFill>
                          <a:miter lim="800000"/>
                          <a:headEnd/>
                          <a:tailEnd/>
                        </a:ln>
                      </wps:spPr>
                      <wps:txbx>
                        <w:txbxContent>
                          <w:p w:rsidR="00902EEA" w:rsidRDefault="00902EEA" w:rsidP="00902EEA">
                            <w:r w:rsidRPr="00237635">
                              <w:rPr>
                                <w:highlight w:val="green"/>
                              </w:rPr>
                              <w:t>Agreements</w:t>
                            </w:r>
                            <w:r>
                              <w:t>:</w:t>
                            </w:r>
                          </w:p>
                          <w:p w:rsidR="00902EEA" w:rsidRDefault="00902EEA" w:rsidP="00902EEA">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906"/>
                              <w:gridCol w:w="4163"/>
                            </w:tblGrid>
                            <w:tr w:rsidR="00902EEA" w:rsidTr="00B04A30">
                              <w:tc>
                                <w:tcPr>
                                  <w:tcW w:w="1809" w:type="dxa"/>
                                  <w:shd w:val="clear" w:color="auto" w:fill="F2F2F2"/>
                                </w:tcPr>
                                <w:p w:rsidR="00902EEA" w:rsidRPr="00D03D28" w:rsidRDefault="00902EEA" w:rsidP="00B04A30">
                                  <w:pPr>
                                    <w:pStyle w:val="BodyText"/>
                                    <w:rPr>
                                      <w:b/>
                                    </w:rPr>
                                  </w:pPr>
                                  <w:r w:rsidRPr="00D03D28">
                                    <w:rPr>
                                      <w:b/>
                                    </w:rPr>
                                    <w:t>Field</w:t>
                                  </w:r>
                                </w:p>
                              </w:tc>
                              <w:tc>
                                <w:tcPr>
                                  <w:tcW w:w="2906" w:type="dxa"/>
                                  <w:shd w:val="clear" w:color="auto" w:fill="F2F2F2"/>
                                </w:tcPr>
                                <w:p w:rsidR="00902EEA" w:rsidRPr="00D03D28" w:rsidRDefault="00902EEA" w:rsidP="00B04A30">
                                  <w:pPr>
                                    <w:pStyle w:val="BodyText"/>
                                    <w:rPr>
                                      <w:b/>
                                    </w:rPr>
                                  </w:pPr>
                                  <w:r w:rsidRPr="00D03D28">
                                    <w:rPr>
                                      <w:b/>
                                    </w:rPr>
                                    <w:t>Bits</w:t>
                                  </w:r>
                                </w:p>
                              </w:tc>
                              <w:tc>
                                <w:tcPr>
                                  <w:tcW w:w="4347" w:type="dxa"/>
                                  <w:shd w:val="clear" w:color="auto" w:fill="F2F2F2"/>
                                </w:tcPr>
                                <w:p w:rsidR="00902EEA" w:rsidRPr="00D03D28" w:rsidRDefault="00902EEA" w:rsidP="00B04A30">
                                  <w:pPr>
                                    <w:pStyle w:val="BodyText"/>
                                    <w:rPr>
                                      <w:b/>
                                    </w:rPr>
                                  </w:pPr>
                                  <w:r w:rsidRPr="00D03D28">
                                    <w:rPr>
                                      <w:b/>
                                    </w:rPr>
                                    <w:t>Comment</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noProof/>
                                      <w:szCs w:val="20"/>
                                    </w:rPr>
                                    <w:drawing>
                                      <wp:inline distT="0" distB="0" distL="0" distR="0" wp14:anchorId="13F4DECE" wp14:editId="34143B4F">
                                        <wp:extent cx="170624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902EEA" w:rsidRPr="00D03D28" w:rsidRDefault="00902EEA" w:rsidP="00B04A30">
                                  <w:pPr>
                                    <w:pStyle w:val="BodyText"/>
                                    <w:rPr>
                                      <w:rStyle w:val="CommentReference"/>
                                      <w:szCs w:val="20"/>
                                    </w:rPr>
                                  </w:pP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Time domain resource assignment</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4</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Index into default table</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VRB-to-PRB mapping</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1</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FFS whether this field is needed or not</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Modulation and coding scheme</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5</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Same MCS table as for “normal” transmission without 256QAM, only lowest part used.</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Redundancy version</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2</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FFS whether this field is needed or not</w:t>
                                  </w:r>
                                </w:p>
                              </w:tc>
                            </w:tr>
                            <w:tr w:rsidR="00902EEA" w:rsidTr="00B04A30">
                              <w:tc>
                                <w:tcPr>
                                  <w:tcW w:w="1809" w:type="dxa"/>
                                  <w:shd w:val="clear" w:color="auto" w:fill="auto"/>
                                </w:tcPr>
                                <w:p w:rsidR="00902EEA" w:rsidRPr="00D03D28" w:rsidRDefault="00902EEA" w:rsidP="00B04A30">
                                  <w:pPr>
                                    <w:pStyle w:val="BodyText"/>
                                    <w:rPr>
                                      <w:szCs w:val="20"/>
                                    </w:rPr>
                                  </w:pPr>
                                  <w:r w:rsidRPr="00D03D28">
                                    <w:rPr>
                                      <w:szCs w:val="20"/>
                                    </w:rPr>
                                    <w:t>Reserved bits</w:t>
                                  </w:r>
                                </w:p>
                              </w:tc>
                              <w:tc>
                                <w:tcPr>
                                  <w:tcW w:w="2906" w:type="dxa"/>
                                  <w:shd w:val="clear" w:color="auto" w:fill="auto"/>
                                </w:tcPr>
                                <w:p w:rsidR="00902EEA" w:rsidRPr="00D03D28" w:rsidRDefault="00902EEA" w:rsidP="00B04A30">
                                  <w:pPr>
                                    <w:pStyle w:val="BodyText"/>
                                    <w:rPr>
                                      <w:szCs w:val="20"/>
                                    </w:rPr>
                                  </w:pPr>
                                  <w:r w:rsidRPr="00D03D28">
                                    <w:rPr>
                                      <w:szCs w:val="20"/>
                                    </w:rPr>
                                    <w:t>(fixed value)</w:t>
                                  </w:r>
                                </w:p>
                              </w:tc>
                              <w:tc>
                                <w:tcPr>
                                  <w:tcW w:w="4347" w:type="dxa"/>
                                  <w:shd w:val="clear" w:color="auto" w:fill="auto"/>
                                </w:tcPr>
                                <w:p w:rsidR="00902EEA" w:rsidRPr="00D03D28" w:rsidRDefault="00902EEA" w:rsidP="00B04A30">
                                  <w:pPr>
                                    <w:pStyle w:val="BodyText"/>
                                    <w:rPr>
                                      <w:szCs w:val="20"/>
                                    </w:rPr>
                                  </w:pPr>
                                  <w:r w:rsidRPr="00D03D28">
                                    <w:rPr>
                                      <w:szCs w:val="20"/>
                                    </w:rPr>
                                    <w:t>To meet fallback DCI size</w:t>
                                  </w:r>
                                </w:p>
                              </w:tc>
                            </w:tr>
                          </w:tbl>
                          <w:p w:rsidR="00902EEA" w:rsidRDefault="00902EEA" w:rsidP="00902EEA">
                            <w:pPr>
                              <w:pStyle w:val="BodyText"/>
                            </w:pPr>
                          </w:p>
                          <w:p w:rsidR="00902EEA" w:rsidRDefault="00902EEA" w:rsidP="009F5922">
                            <w:pPr>
                              <w:pStyle w:val="BodyText"/>
                              <w:numPr>
                                <w:ilvl w:val="0"/>
                                <w:numId w:val="37"/>
                              </w:numPr>
                            </w:pPr>
                            <w:r>
                              <w:t>Note: Need to check whether interleaved VRB-to-PRB mapping is possible for SI-RNTI as the UE does not know the CRB grid.</w:t>
                            </w:r>
                          </w:p>
                          <w:p w:rsidR="00902EEA" w:rsidRDefault="00902EEA" w:rsidP="009F5922">
                            <w:pPr>
                              <w:pStyle w:val="BodyText"/>
                              <w:numPr>
                                <w:ilvl w:val="0"/>
                                <w:numId w:val="37"/>
                              </w:numPr>
                            </w:pPr>
                            <w:r>
                              <w:t>Note: Need to check with initial access session whether RV field is needed or not. From a DCI perspective, there is no problem of providing 2 bits for signaling the redundancy version.</w:t>
                            </w:r>
                          </w:p>
                          <w:p w:rsidR="00902EEA" w:rsidRDefault="00902EEA" w:rsidP="00902EEA"/>
                        </w:txbxContent>
                      </wps:txbx>
                      <wps:bodyPr rot="0" vert="horz" wrap="square" lIns="91440" tIns="45720" rIns="91440" bIns="45720" anchor="t" anchorCtr="0">
                        <a:spAutoFit/>
                      </wps:bodyPr>
                    </wps:wsp>
                  </a:graphicData>
                </a:graphic>
              </wp:inline>
            </w:drawing>
          </mc:Choice>
          <mc:Fallback>
            <w:pict>
              <v:shape w14:anchorId="6DA9230E" id="_x0000_s1027" type="#_x0000_t202" style="width:45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">
                <v:textbox style="mso-fit-shape-to-text:t">
                  <w:txbxContent>
                    <w:p w:rsidR="00902EEA" w:rsidRDefault="00902EEA" w:rsidP="00902EEA">
                      <w:r w:rsidRPr="00237635">
                        <w:rPr>
                          <w:highlight w:val="green"/>
                        </w:rPr>
                        <w:t>Agreements</w:t>
                      </w:r>
                      <w:r>
                        <w:t>:</w:t>
                      </w:r>
                    </w:p>
                    <w:p w:rsidR="00902EEA" w:rsidRDefault="00902EEA" w:rsidP="00902EEA">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906"/>
                        <w:gridCol w:w="4163"/>
                      </w:tblGrid>
                      <w:tr w:rsidR="00902EEA" w:rsidTr="00B04A30">
                        <w:tc>
                          <w:tcPr>
                            <w:tcW w:w="1809" w:type="dxa"/>
                            <w:shd w:val="clear" w:color="auto" w:fill="F2F2F2"/>
                          </w:tcPr>
                          <w:p w:rsidR="00902EEA" w:rsidRPr="00D03D28" w:rsidRDefault="00902EEA" w:rsidP="00B04A30">
                            <w:pPr>
                              <w:pStyle w:val="BodyText"/>
                              <w:rPr>
                                <w:b/>
                              </w:rPr>
                            </w:pPr>
                            <w:r w:rsidRPr="00D03D28">
                              <w:rPr>
                                <w:b/>
                              </w:rPr>
                              <w:t>Field</w:t>
                            </w:r>
                          </w:p>
                        </w:tc>
                        <w:tc>
                          <w:tcPr>
                            <w:tcW w:w="2906" w:type="dxa"/>
                            <w:shd w:val="clear" w:color="auto" w:fill="F2F2F2"/>
                          </w:tcPr>
                          <w:p w:rsidR="00902EEA" w:rsidRPr="00D03D28" w:rsidRDefault="00902EEA" w:rsidP="00B04A30">
                            <w:pPr>
                              <w:pStyle w:val="BodyText"/>
                              <w:rPr>
                                <w:b/>
                              </w:rPr>
                            </w:pPr>
                            <w:r w:rsidRPr="00D03D28">
                              <w:rPr>
                                <w:b/>
                              </w:rPr>
                              <w:t>Bits</w:t>
                            </w:r>
                          </w:p>
                        </w:tc>
                        <w:tc>
                          <w:tcPr>
                            <w:tcW w:w="4347" w:type="dxa"/>
                            <w:shd w:val="clear" w:color="auto" w:fill="F2F2F2"/>
                          </w:tcPr>
                          <w:p w:rsidR="00902EEA" w:rsidRPr="00D03D28" w:rsidRDefault="00902EEA" w:rsidP="00B04A30">
                            <w:pPr>
                              <w:pStyle w:val="BodyText"/>
                              <w:rPr>
                                <w:b/>
                              </w:rPr>
                            </w:pPr>
                            <w:r w:rsidRPr="00D03D28">
                              <w:rPr>
                                <w:b/>
                              </w:rPr>
                              <w:t>Comment</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noProof/>
                                <w:szCs w:val="20"/>
                              </w:rPr>
                              <w:drawing>
                                <wp:inline distT="0" distB="0" distL="0" distR="0" wp14:anchorId="13F4DECE" wp14:editId="34143B4F">
                                  <wp:extent cx="170624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902EEA" w:rsidRPr="00D03D28" w:rsidRDefault="00902EEA" w:rsidP="00B04A30">
                            <w:pPr>
                              <w:pStyle w:val="BodyText"/>
                              <w:rPr>
                                <w:rStyle w:val="CommentReference"/>
                                <w:szCs w:val="20"/>
                              </w:rPr>
                            </w:pP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Time domain resource assignment</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4</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Index into default table</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VRB-to-PRB mapping</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1</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FFS whether this field is needed or not</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Modulation and coding scheme</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5</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Same MCS table as for “normal” transmission without 256QAM, only lowest part used.</w:t>
                            </w:r>
                          </w:p>
                        </w:tc>
                      </w:tr>
                      <w:tr w:rsidR="00902EEA" w:rsidTr="00B04A30">
                        <w:tc>
                          <w:tcPr>
                            <w:tcW w:w="1809"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Redundancy version</w:t>
                            </w:r>
                          </w:p>
                        </w:tc>
                        <w:tc>
                          <w:tcPr>
                            <w:tcW w:w="2906"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2</w:t>
                            </w:r>
                          </w:p>
                        </w:tc>
                        <w:tc>
                          <w:tcPr>
                            <w:tcW w:w="4347" w:type="dxa"/>
                            <w:shd w:val="clear" w:color="auto" w:fill="auto"/>
                          </w:tcPr>
                          <w:p w:rsidR="00902EEA" w:rsidRPr="00D03D28" w:rsidRDefault="00902EEA" w:rsidP="00B04A30">
                            <w:pPr>
                              <w:pStyle w:val="BodyText"/>
                              <w:rPr>
                                <w:rStyle w:val="CommentReference"/>
                                <w:szCs w:val="20"/>
                              </w:rPr>
                            </w:pPr>
                            <w:r w:rsidRPr="00D03D28">
                              <w:rPr>
                                <w:rStyle w:val="CommentReference"/>
                                <w:szCs w:val="20"/>
                              </w:rPr>
                              <w:t>FFS whether this field is needed or not</w:t>
                            </w:r>
                          </w:p>
                        </w:tc>
                      </w:tr>
                      <w:tr w:rsidR="00902EEA" w:rsidTr="00B04A30">
                        <w:tc>
                          <w:tcPr>
                            <w:tcW w:w="1809" w:type="dxa"/>
                            <w:shd w:val="clear" w:color="auto" w:fill="auto"/>
                          </w:tcPr>
                          <w:p w:rsidR="00902EEA" w:rsidRPr="00D03D28" w:rsidRDefault="00902EEA" w:rsidP="00B04A30">
                            <w:pPr>
                              <w:pStyle w:val="BodyText"/>
                              <w:rPr>
                                <w:szCs w:val="20"/>
                              </w:rPr>
                            </w:pPr>
                            <w:r w:rsidRPr="00D03D28">
                              <w:rPr>
                                <w:szCs w:val="20"/>
                              </w:rPr>
                              <w:t>Reserved bits</w:t>
                            </w:r>
                          </w:p>
                        </w:tc>
                        <w:tc>
                          <w:tcPr>
                            <w:tcW w:w="2906" w:type="dxa"/>
                            <w:shd w:val="clear" w:color="auto" w:fill="auto"/>
                          </w:tcPr>
                          <w:p w:rsidR="00902EEA" w:rsidRPr="00D03D28" w:rsidRDefault="00902EEA" w:rsidP="00B04A30">
                            <w:pPr>
                              <w:pStyle w:val="BodyText"/>
                              <w:rPr>
                                <w:szCs w:val="20"/>
                              </w:rPr>
                            </w:pPr>
                            <w:r w:rsidRPr="00D03D28">
                              <w:rPr>
                                <w:szCs w:val="20"/>
                              </w:rPr>
                              <w:t>(fixed value)</w:t>
                            </w:r>
                          </w:p>
                        </w:tc>
                        <w:tc>
                          <w:tcPr>
                            <w:tcW w:w="4347" w:type="dxa"/>
                            <w:shd w:val="clear" w:color="auto" w:fill="auto"/>
                          </w:tcPr>
                          <w:p w:rsidR="00902EEA" w:rsidRPr="00D03D28" w:rsidRDefault="00902EEA" w:rsidP="00B04A30">
                            <w:pPr>
                              <w:pStyle w:val="BodyText"/>
                              <w:rPr>
                                <w:szCs w:val="20"/>
                              </w:rPr>
                            </w:pPr>
                            <w:r w:rsidRPr="00D03D28">
                              <w:rPr>
                                <w:szCs w:val="20"/>
                              </w:rPr>
                              <w:t>To meet fallback DCI size</w:t>
                            </w:r>
                          </w:p>
                        </w:tc>
                      </w:tr>
                    </w:tbl>
                    <w:p w:rsidR="00902EEA" w:rsidRDefault="00902EEA" w:rsidP="00902EEA">
                      <w:pPr>
                        <w:pStyle w:val="BodyText"/>
                      </w:pPr>
                    </w:p>
                    <w:p w:rsidR="00902EEA" w:rsidRDefault="00902EEA" w:rsidP="009F5922">
                      <w:pPr>
                        <w:pStyle w:val="BodyText"/>
                        <w:numPr>
                          <w:ilvl w:val="0"/>
                          <w:numId w:val="37"/>
                        </w:numPr>
                      </w:pPr>
                      <w:r>
                        <w:t>Note: Need to check whether interleaved VRB-to-PRB mapping is possible for SI-RNTI as the UE does not know the CRB grid.</w:t>
                      </w:r>
                    </w:p>
                    <w:p w:rsidR="00902EEA" w:rsidRDefault="00902EEA" w:rsidP="009F5922">
                      <w:pPr>
                        <w:pStyle w:val="BodyText"/>
                        <w:numPr>
                          <w:ilvl w:val="0"/>
                          <w:numId w:val="37"/>
                        </w:numPr>
                      </w:pPr>
                      <w:r>
                        <w:t>Note: Need to check with initial access session whether RV field is needed or not. From a DCI perspective, there is no problem of providing 2 bits for signaling the redundancy version.</w:t>
                      </w:r>
                    </w:p>
                    <w:p w:rsidR="00902EEA" w:rsidRDefault="00902EEA" w:rsidP="00902EEA"/>
                  </w:txbxContent>
                </v:textbox>
                <w10:anchorlock/>
              </v:shape>
            </w:pict>
          </mc:Fallback>
        </mc:AlternateContent>
      </w:r>
    </w:p>
    <w:p w:rsidR="00902EEA" w:rsidRDefault="00902EEA" w:rsidP="00902EEA">
      <w:pPr>
        <w:pStyle w:val="BodyText"/>
      </w:pPr>
      <w:r>
        <w:t>Two companies brought up support for interleaved VRB-to-PRB mapping for system information. This issue was raised under 7.1.3.3.1 as well and it is recommended to have the discussion under one agenda item only.</w:t>
      </w:r>
    </w:p>
    <w:p w:rsidR="00902EEA" w:rsidRDefault="00902EEA" w:rsidP="00902EEA">
      <w:pPr>
        <w:pStyle w:val="BodyText"/>
      </w:pPr>
      <w:r>
        <w:t>One company brought up the usage of the RV field.</w:t>
      </w:r>
    </w:p>
    <w:p w:rsidR="00902EEA" w:rsidRDefault="00902EEA" w:rsidP="00902EEA">
      <w:pPr>
        <w:pStyle w:val="BodyText"/>
        <w:rPr>
          <w:b/>
        </w:rPr>
      </w:pPr>
    </w:p>
    <w:p w:rsidR="00902EEA" w:rsidRPr="00B04A30" w:rsidRDefault="0067621C" w:rsidP="00902EEA">
      <w:pPr>
        <w:pStyle w:val="BodyText"/>
        <w:rPr>
          <w:b/>
        </w:rPr>
      </w:pPr>
      <w:r>
        <w:rPr>
          <w:b/>
        </w:rPr>
        <w:t>Offline proposal</w:t>
      </w:r>
      <w:r w:rsidR="00902EEA" w:rsidRPr="00B04A30">
        <w:rPr>
          <w:b/>
        </w:rPr>
        <w:t xml:space="preserve">: </w:t>
      </w:r>
    </w:p>
    <w:p w:rsidR="00902EEA" w:rsidRDefault="00902EEA" w:rsidP="009F5922">
      <w:pPr>
        <w:pStyle w:val="BodyText"/>
        <w:numPr>
          <w:ilvl w:val="0"/>
          <w:numId w:val="36"/>
        </w:numPr>
      </w:pPr>
      <w:r>
        <w:t>Allow for different redundancy versions for system information through the use of the RV field</w:t>
      </w:r>
    </w:p>
    <w:p w:rsidR="00902EEA" w:rsidRDefault="00902EEA" w:rsidP="00902EEA">
      <w:pPr>
        <w:pStyle w:val="Heading2"/>
      </w:pPr>
      <w:r>
        <w:t>FH and VRB-to-PRB bits in DCI formats using C-RNTI</w:t>
      </w:r>
    </w:p>
    <w:p w:rsidR="00902EEA" w:rsidRDefault="00902EEA" w:rsidP="00902EEA">
      <w:pPr>
        <w:pStyle w:val="BodyText"/>
      </w:pPr>
      <w:r>
        <w:t>The agreement from RAN1#92bis has not been captured in 38.212:</w:t>
      </w:r>
    </w:p>
    <w:p w:rsidR="00902EEA" w:rsidRDefault="00902EEA" w:rsidP="00902EEA">
      <w:pPr>
        <w:pStyle w:val="BodyText"/>
      </w:pPr>
      <w:r>
        <w:rPr>
          <w:noProof/>
        </w:rPr>
        <mc:AlternateContent>
          <mc:Choice Requires="wps">
            <w:drawing>
              <wp:inline distT="0" distB="0" distL="0" distR="0" wp14:anchorId="06452EAE" wp14:editId="271C70ED">
                <wp:extent cx="5718412" cy="1404620"/>
                <wp:effectExtent l="0" t="0" r="15875" b="2095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1404620"/>
                        </a:xfrm>
                        <a:prstGeom prst="rect">
                          <a:avLst/>
                        </a:prstGeom>
                        <a:solidFill>
                          <a:srgbClr val="FFFFFF"/>
                        </a:solidFill>
                        <a:ln w="9525">
                          <a:solidFill>
                            <a:srgbClr val="000000"/>
                          </a:solidFill>
                          <a:miter lim="800000"/>
                          <a:headEnd/>
                          <a:tailEnd/>
                        </a:ln>
                      </wps:spPr>
                      <wps:txbx>
                        <w:txbxContent>
                          <w:p w:rsidR="00902EEA" w:rsidRPr="005B4F85" w:rsidRDefault="00902EEA" w:rsidP="00902EEA">
                            <w:pPr>
                              <w:rPr>
                                <w:szCs w:val="20"/>
                              </w:rPr>
                            </w:pPr>
                            <w:r w:rsidRPr="005B4F85">
                              <w:rPr>
                                <w:szCs w:val="20"/>
                                <w:highlight w:val="green"/>
                              </w:rPr>
                              <w:t>Agreements</w:t>
                            </w:r>
                            <w:r w:rsidRPr="005B4F85">
                              <w:rPr>
                                <w:szCs w:val="20"/>
                              </w:rPr>
                              <w:t>:</w:t>
                            </w:r>
                          </w:p>
                          <w:p w:rsidR="00902EEA" w:rsidRPr="005B4F85" w:rsidRDefault="00902EEA" w:rsidP="00902EEA">
                            <w:pPr>
                              <w:pStyle w:val="bullet"/>
                              <w:rPr>
                                <w:szCs w:val="20"/>
                              </w:rPr>
                            </w:pPr>
                            <w:r w:rsidRPr="005B4F85">
                              <w:rPr>
                                <w:szCs w:val="20"/>
                              </w:rPr>
                              <w:t>SUL indicator for DCI format 0-0 is located last in the DCI (including padding)</w:t>
                            </w:r>
                          </w:p>
                          <w:p w:rsidR="00902EEA" w:rsidRPr="006C3B63" w:rsidRDefault="00902EEA" w:rsidP="00902EEA">
                            <w:pPr>
                              <w:pStyle w:val="bullet"/>
                            </w:pPr>
                            <w:r w:rsidRPr="005B4F85">
                              <w:t>FH bit is optional in DCI format 0-1</w:t>
                            </w:r>
                          </w:p>
                        </w:txbxContent>
                      </wps:txbx>
                      <wps:bodyPr rot="0" vert="horz" wrap="square" lIns="91440" tIns="45720" rIns="91440" bIns="45720" anchor="t" anchorCtr="0">
                        <a:spAutoFit/>
                      </wps:bodyPr>
                    </wps:wsp>
                  </a:graphicData>
                </a:graphic>
              </wp:inline>
            </w:drawing>
          </mc:Choice>
          <mc:Fallback>
            <w:pict>
              <v:shape w14:anchorId="06452EAE" id="_x0000_s1028"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">
                <v:textbox style="mso-fit-shape-to-text:t">
                  <w:txbxContent>
                    <w:p w:rsidR="00902EEA" w:rsidRPr="005B4F85" w:rsidRDefault="00902EEA" w:rsidP="00902EEA">
                      <w:pPr>
                        <w:rPr>
                          <w:szCs w:val="20"/>
                        </w:rPr>
                      </w:pPr>
                      <w:r w:rsidRPr="005B4F85">
                        <w:rPr>
                          <w:szCs w:val="20"/>
                          <w:highlight w:val="green"/>
                        </w:rPr>
                        <w:t>Agreements</w:t>
                      </w:r>
                      <w:r w:rsidRPr="005B4F85">
                        <w:rPr>
                          <w:szCs w:val="20"/>
                        </w:rPr>
                        <w:t>:</w:t>
                      </w:r>
                    </w:p>
                    <w:p w:rsidR="00902EEA" w:rsidRPr="005B4F85" w:rsidRDefault="00902EEA" w:rsidP="00902EEA">
                      <w:pPr>
                        <w:pStyle w:val="bullet"/>
                        <w:rPr>
                          <w:szCs w:val="20"/>
                        </w:rPr>
                      </w:pPr>
                      <w:r w:rsidRPr="005B4F85">
                        <w:rPr>
                          <w:szCs w:val="20"/>
                        </w:rPr>
                        <w:t>SUL indicator for DCI format 0-0 is located last in the DCI (including padding)</w:t>
                      </w:r>
                    </w:p>
                    <w:p w:rsidR="00902EEA" w:rsidRPr="006C3B63" w:rsidRDefault="00902EEA" w:rsidP="00902EEA">
                      <w:pPr>
                        <w:pStyle w:val="bullet"/>
                      </w:pPr>
                      <w:r w:rsidRPr="005B4F85">
                        <w:t>FH bit is optional in DCI format 0-1</w:t>
                      </w:r>
                    </w:p>
                  </w:txbxContent>
                </v:textbox>
                <w10:anchorlock/>
              </v:shape>
            </w:pict>
          </mc:Fallback>
        </mc:AlternateContent>
      </w:r>
    </w:p>
    <w:p w:rsidR="00902EEA" w:rsidRDefault="00902EEA" w:rsidP="00902EEA">
      <w:pPr>
        <w:pStyle w:val="BodyText"/>
      </w:pPr>
      <w:r>
        <w:t xml:space="preserve">A similar argumentation can be made for the VRB-to-PRB bit; interleaved VRB-to-PRB mapping is not supported in the UL in Rel15 and 38.331 allows </w:t>
      </w:r>
      <w:r w:rsidRPr="006C3B63">
        <w:t>the UE to be configured without VRB-to-PRB interleaving</w:t>
      </w:r>
      <w:r>
        <w:t>. One company therefore proposed to make the VRB-to-PRB bit optional in DCI formats 0-1 and 1-1.</w:t>
      </w:r>
    </w:p>
    <w:p w:rsidR="00902EEA" w:rsidRDefault="0067621C" w:rsidP="00902EEA">
      <w:pPr>
        <w:pStyle w:val="BodyText"/>
      </w:pPr>
      <w:r>
        <w:rPr>
          <w:b/>
        </w:rPr>
        <w:t>Offline proposal</w:t>
      </w:r>
      <w:r w:rsidR="00902EEA">
        <w:t>:</w:t>
      </w:r>
    </w:p>
    <w:p w:rsidR="00902EEA" w:rsidRDefault="00902EEA" w:rsidP="009F5922">
      <w:pPr>
        <w:pStyle w:val="BodyText"/>
        <w:numPr>
          <w:ilvl w:val="0"/>
          <w:numId w:val="41"/>
        </w:numPr>
      </w:pPr>
      <w:r>
        <w:t>Implement the agreement on the FH bit from RAN1#92bis in 38.212</w:t>
      </w:r>
    </w:p>
    <w:p w:rsidR="00902EEA" w:rsidRDefault="00902EEA" w:rsidP="009F5922">
      <w:pPr>
        <w:pStyle w:val="BodyText"/>
        <w:numPr>
          <w:ilvl w:val="0"/>
          <w:numId w:val="41"/>
        </w:numPr>
      </w:pPr>
      <w:r>
        <w:t xml:space="preserve">Remove the VRB-to-PRB bit in DCI format 1-1 if the higher-layer parameter </w:t>
      </w:r>
      <w:r w:rsidRPr="00115FE3">
        <w:rPr>
          <w:i/>
        </w:rPr>
        <w:t>vrb-ToPRB-Interleaver</w:t>
      </w:r>
      <w:r>
        <w:t xml:space="preserve"> is not provided.</w:t>
      </w:r>
    </w:p>
    <w:p w:rsidR="00902EEA" w:rsidRDefault="00902EEA" w:rsidP="00902EEA">
      <w:pPr>
        <w:pStyle w:val="Heading1"/>
      </w:pPr>
      <w:r>
        <w:lastRenderedPageBreak/>
        <w:t>Remaining issues not yet discussed</w:t>
      </w:r>
    </w:p>
    <w:p w:rsidR="00825EB8" w:rsidRDefault="00825EB8" w:rsidP="00825EB8">
      <w:pPr>
        <w:pStyle w:val="Heading2"/>
      </w:pPr>
      <w:r>
        <w:t>Definition of initial DL BWP</w:t>
      </w:r>
    </w:p>
    <w:p w:rsidR="00825EB8" w:rsidRDefault="00825EB8" w:rsidP="00825EB8">
      <w:pPr>
        <w:pStyle w:val="BodyText"/>
      </w:pPr>
      <w:r>
        <w:t xml:space="preserve">Currently, it has been assumed that the initial downlink bandwidth part is defined by the size of CORESET 0. However, there are ongoing discussion in the initial access session to define it from CORESET 0 </w:t>
      </w:r>
      <w:r>
        <w:rPr>
          <w:i/>
        </w:rPr>
        <w:t>and</w:t>
      </w:r>
      <w:r>
        <w:t xml:space="preserve"> the SSB</w:t>
      </w:r>
      <w:r w:rsidR="00E2644F">
        <w:t>, as well as discussions in RAN2 on signaling the initial DL BWP in SIB1</w:t>
      </w:r>
      <w:r>
        <w:t xml:space="preserve">. If this is the case, the RB numbering </w:t>
      </w:r>
      <w:r w:rsidR="00E2644F">
        <w:t xml:space="preserve">may </w:t>
      </w:r>
      <w:r>
        <w:t>need to take this into account and the agreement from RAN1#92bis needs to be revisited.</w:t>
      </w:r>
    </w:p>
    <w:p w:rsidR="00825EB8" w:rsidRDefault="00825EB8" w:rsidP="00825EB8">
      <w:pPr>
        <w:pStyle w:val="BodyText"/>
      </w:pPr>
      <w:r>
        <w:rPr>
          <w:noProof/>
        </w:rPr>
        <mc:AlternateContent>
          <mc:Choice Requires="wps">
            <w:drawing>
              <wp:inline distT="0" distB="0" distL="0" distR="0">
                <wp:extent cx="5779827" cy="1404620"/>
                <wp:effectExtent l="0" t="0" r="11430" b="114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827" cy="1404620"/>
                        </a:xfrm>
                        <a:prstGeom prst="rect">
                          <a:avLst/>
                        </a:prstGeom>
                        <a:solidFill>
                          <a:srgbClr val="FFFFFF"/>
                        </a:solidFill>
                        <a:ln w="9525">
                          <a:solidFill>
                            <a:srgbClr val="000000"/>
                          </a:solidFill>
                          <a:miter lim="800000"/>
                          <a:headEnd/>
                          <a:tailEnd/>
                        </a:ln>
                      </wps:spPr>
                      <wps:txbx>
                        <w:txbxContent>
                          <w:p w:rsidR="00EF0525" w:rsidRPr="005D2861" w:rsidRDefault="00EF0525" w:rsidP="00825EB8">
                            <w:pPr>
                              <w:rPr>
                                <w:szCs w:val="20"/>
                              </w:rPr>
                            </w:pPr>
                            <w:r w:rsidRPr="005D2861">
                              <w:rPr>
                                <w:szCs w:val="20"/>
                                <w:highlight w:val="green"/>
                              </w:rPr>
                              <w:t>Agreements</w:t>
                            </w:r>
                            <w:r w:rsidRPr="005D2861">
                              <w:rPr>
                                <w:szCs w:val="20"/>
                              </w:rPr>
                              <w:t>:</w:t>
                            </w:r>
                          </w:p>
                          <w:p w:rsidR="00EF0525" w:rsidRPr="005D2861" w:rsidRDefault="00EF0525" w:rsidP="009F5922">
                            <w:pPr>
                              <w:numPr>
                                <w:ilvl w:val="0"/>
                                <w:numId w:val="29"/>
                              </w:numPr>
                              <w:rPr>
                                <w:szCs w:val="20"/>
                              </w:rPr>
                            </w:pPr>
                            <w:r w:rsidRPr="005D2861">
                              <w:rPr>
                                <w:szCs w:val="20"/>
                              </w:rPr>
                              <w:t>For DCI format 1-0 in CSS with P-RNTI, SI-RNTI, RA-RNTI, C-RNTI, CS-RNTI, or TC-RNTI:</w:t>
                            </w:r>
                          </w:p>
                          <w:p w:rsidR="00EF0525" w:rsidRPr="005D2861" w:rsidRDefault="00EF0525" w:rsidP="009F5922">
                            <w:pPr>
                              <w:numPr>
                                <w:ilvl w:val="1"/>
                                <w:numId w:val="29"/>
                              </w:numPr>
                              <w:rPr>
                                <w:szCs w:val="20"/>
                              </w:rPr>
                            </w:pPr>
                            <w:r w:rsidRPr="005D2861">
                              <w:rPr>
                                <w:szCs w:val="20"/>
                              </w:rPr>
                              <w:t>the RB numbering for the scheduled PDSCH starts from the lowest RB in the CORESET the DCI is received in</w:t>
                            </w:r>
                          </w:p>
                          <w:p w:rsidR="00EF0525" w:rsidRPr="005D2861" w:rsidRDefault="00EF0525" w:rsidP="009F5922">
                            <w:pPr>
                              <w:numPr>
                                <w:ilvl w:val="1"/>
                                <w:numId w:val="29"/>
                              </w:numPr>
                              <w:rPr>
                                <w:szCs w:val="20"/>
                              </w:rPr>
                            </w:pPr>
                            <w:r w:rsidRPr="005D2861">
                              <w:rPr>
                                <w:szCs w:val="20"/>
                              </w:rPr>
                              <w:t>the maximum number of RBs possible to indicate in the DCI is given by the size of the initial DL BWP.</w:t>
                            </w:r>
                          </w:p>
                          <w:p w:rsidR="00EF0525" w:rsidRPr="005D2861" w:rsidRDefault="00EF0525" w:rsidP="009F5922">
                            <w:pPr>
                              <w:numPr>
                                <w:ilvl w:val="1"/>
                                <w:numId w:val="29"/>
                              </w:numPr>
                              <w:rPr>
                                <w:szCs w:val="20"/>
                              </w:rPr>
                            </w:pPr>
                            <w:r w:rsidRPr="005D2861">
                              <w:rPr>
                                <w:szCs w:val="20"/>
                              </w:rPr>
                              <w:t>The case of TC-RNTI is a working assumption</w:t>
                            </w:r>
                          </w:p>
                          <w:p w:rsidR="00EF0525" w:rsidRPr="005D2861" w:rsidRDefault="00EF0525" w:rsidP="009F5922">
                            <w:pPr>
                              <w:numPr>
                                <w:ilvl w:val="1"/>
                                <w:numId w:val="29"/>
                              </w:numPr>
                              <w:rPr>
                                <w:szCs w:val="20"/>
                              </w:rPr>
                            </w:pPr>
                            <w:r w:rsidRPr="005D2861">
                              <w:rPr>
                                <w:szCs w:val="20"/>
                              </w:rPr>
                              <w:t>The case of C-RNTI/CS-RNTI is at least applicable to non-CA case and Pcell in CA</w:t>
                            </w:r>
                          </w:p>
                          <w:p w:rsidR="00EF0525" w:rsidRPr="005D2861" w:rsidRDefault="00EF0525" w:rsidP="009F5922">
                            <w:pPr>
                              <w:numPr>
                                <w:ilvl w:val="2"/>
                                <w:numId w:val="29"/>
                              </w:numPr>
                              <w:rPr>
                                <w:szCs w:val="20"/>
                              </w:rPr>
                            </w:pPr>
                            <w:r w:rsidRPr="005D2861">
                              <w:rPr>
                                <w:szCs w:val="20"/>
                              </w:rPr>
                              <w:t>FFS other cases</w:t>
                            </w:r>
                          </w:p>
                          <w:p w:rsidR="00EF0525" w:rsidRDefault="00EF0525"/>
                        </w:txbxContent>
                      </wps:txbx>
                      <wps:bodyPr rot="0" vert="horz" wrap="square" lIns="91440" tIns="45720" rIns="91440" bIns="45720" anchor="t" anchorCtr="0">
                        <a:spAutoFit/>
                      </wps:bodyPr>
                    </wps:wsp>
                  </a:graphicData>
                </a:graphic>
              </wp:inline>
            </w:drawing>
          </mc:Choice>
          <mc:Fallback>
            <w:pict>
              <v:shape id="_x0000_s1029" type="#_x0000_t202" style="width:45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">
                <v:textbox style="mso-fit-shape-to-text:t">
                  <w:txbxContent>
                    <w:p w:rsidR="00EF0525" w:rsidRPr="005D2861" w:rsidRDefault="00EF0525" w:rsidP="00825EB8">
                      <w:pPr>
                        <w:rPr>
                          <w:szCs w:val="20"/>
                        </w:rPr>
                      </w:pPr>
                      <w:r w:rsidRPr="005D2861">
                        <w:rPr>
                          <w:szCs w:val="20"/>
                          <w:highlight w:val="green"/>
                        </w:rPr>
                        <w:t>Agreements</w:t>
                      </w:r>
                      <w:r w:rsidRPr="005D2861">
                        <w:rPr>
                          <w:szCs w:val="20"/>
                        </w:rPr>
                        <w:t>:</w:t>
                      </w:r>
                    </w:p>
                    <w:p w:rsidR="00EF0525" w:rsidRPr="005D2861" w:rsidRDefault="00EF0525" w:rsidP="009F5922">
                      <w:pPr>
                        <w:numPr>
                          <w:ilvl w:val="0"/>
                          <w:numId w:val="29"/>
                        </w:numPr>
                        <w:rPr>
                          <w:szCs w:val="20"/>
                        </w:rPr>
                      </w:pPr>
                      <w:r w:rsidRPr="005D2861">
                        <w:rPr>
                          <w:szCs w:val="20"/>
                        </w:rPr>
                        <w:t>For DCI format 1-0 in CSS with P-RNTI, SI-RNTI, RA-RNTI, C-RNTI, CS-RNTI, or TC-RNTI:</w:t>
                      </w:r>
                    </w:p>
                    <w:p w:rsidR="00EF0525" w:rsidRPr="005D2861" w:rsidRDefault="00EF0525" w:rsidP="009F5922">
                      <w:pPr>
                        <w:numPr>
                          <w:ilvl w:val="1"/>
                          <w:numId w:val="29"/>
                        </w:numPr>
                        <w:rPr>
                          <w:szCs w:val="20"/>
                        </w:rPr>
                      </w:pPr>
                      <w:r w:rsidRPr="005D2861">
                        <w:rPr>
                          <w:szCs w:val="20"/>
                        </w:rPr>
                        <w:t>the RB numbering for the scheduled PDSCH starts from the lowest RB in the CORESET the DCI is received in</w:t>
                      </w:r>
                    </w:p>
                    <w:p w:rsidR="00EF0525" w:rsidRPr="005D2861" w:rsidRDefault="00EF0525" w:rsidP="009F5922">
                      <w:pPr>
                        <w:numPr>
                          <w:ilvl w:val="1"/>
                          <w:numId w:val="29"/>
                        </w:numPr>
                        <w:rPr>
                          <w:szCs w:val="20"/>
                        </w:rPr>
                      </w:pPr>
                      <w:r w:rsidRPr="005D2861">
                        <w:rPr>
                          <w:szCs w:val="20"/>
                        </w:rPr>
                        <w:t>the maximum number of RBs possible to indicate in the DCI is given by the size of the initial DL BWP.</w:t>
                      </w:r>
                    </w:p>
                    <w:p w:rsidR="00EF0525" w:rsidRPr="005D2861" w:rsidRDefault="00EF0525" w:rsidP="009F5922">
                      <w:pPr>
                        <w:numPr>
                          <w:ilvl w:val="1"/>
                          <w:numId w:val="29"/>
                        </w:numPr>
                        <w:rPr>
                          <w:szCs w:val="20"/>
                        </w:rPr>
                      </w:pPr>
                      <w:r w:rsidRPr="005D2861">
                        <w:rPr>
                          <w:szCs w:val="20"/>
                        </w:rPr>
                        <w:t>The case of TC-RNTI is a working assumption</w:t>
                      </w:r>
                    </w:p>
                    <w:p w:rsidR="00EF0525" w:rsidRPr="005D2861" w:rsidRDefault="00EF0525" w:rsidP="009F5922">
                      <w:pPr>
                        <w:numPr>
                          <w:ilvl w:val="1"/>
                          <w:numId w:val="29"/>
                        </w:numPr>
                        <w:rPr>
                          <w:szCs w:val="20"/>
                        </w:rPr>
                      </w:pPr>
                      <w:r w:rsidRPr="005D2861">
                        <w:rPr>
                          <w:szCs w:val="20"/>
                        </w:rPr>
                        <w:t>The case of C-RNTI/CS-RNTI is at least applicable to non-CA case and Pcell in CA</w:t>
                      </w:r>
                    </w:p>
                    <w:p w:rsidR="00EF0525" w:rsidRPr="005D2861" w:rsidRDefault="00EF0525" w:rsidP="009F5922">
                      <w:pPr>
                        <w:numPr>
                          <w:ilvl w:val="2"/>
                          <w:numId w:val="29"/>
                        </w:numPr>
                        <w:rPr>
                          <w:szCs w:val="20"/>
                        </w:rPr>
                      </w:pPr>
                      <w:r w:rsidRPr="005D2861">
                        <w:rPr>
                          <w:szCs w:val="20"/>
                        </w:rPr>
                        <w:t>FFS other cases</w:t>
                      </w:r>
                    </w:p>
                    <w:p w:rsidR="00EF0525" w:rsidRDefault="00EF0525"/>
                  </w:txbxContent>
                </v:textbox>
                <w10:anchorlock/>
              </v:shape>
            </w:pict>
          </mc:Fallback>
        </mc:AlternateContent>
      </w:r>
    </w:p>
    <w:p w:rsidR="00825EB8" w:rsidRDefault="00825EB8" w:rsidP="00825EB8">
      <w:pPr>
        <w:pStyle w:val="BodyText"/>
      </w:pPr>
    </w:p>
    <w:p w:rsidR="00825EB8" w:rsidRDefault="00825EB8" w:rsidP="00825EB8">
      <w:pPr>
        <w:pStyle w:val="BodyText"/>
      </w:pPr>
      <w:r w:rsidRPr="00825EB8">
        <w:rPr>
          <w:b/>
        </w:rPr>
        <w:t>Proposal:</w:t>
      </w:r>
      <w:r>
        <w:t xml:space="preserve"> Revisit based on the outcome of the initial access</w:t>
      </w:r>
      <w:r w:rsidR="00CA5642">
        <w:t xml:space="preserve"> and RAN2 sessions</w:t>
      </w:r>
      <w:r>
        <w:t xml:space="preserve"> (if needed).</w:t>
      </w:r>
    </w:p>
    <w:p w:rsidR="00762AD2" w:rsidRDefault="00762AD2" w:rsidP="00762AD2">
      <w:pPr>
        <w:pStyle w:val="BodyText"/>
      </w:pPr>
    </w:p>
    <w:p w:rsidR="007C4020" w:rsidRDefault="007C4020" w:rsidP="007C4020">
      <w:pPr>
        <w:pStyle w:val="BodyText"/>
      </w:pPr>
    </w:p>
    <w:p w:rsidR="00B04A30" w:rsidRDefault="00B04A30" w:rsidP="00B04A30">
      <w:pPr>
        <w:pStyle w:val="Heading2"/>
      </w:pPr>
      <w:r>
        <w:t>PDCCH order</w:t>
      </w:r>
    </w:p>
    <w:p w:rsidR="00B04A30" w:rsidRDefault="00B04A30" w:rsidP="00B04A30">
      <w:pPr>
        <w:pStyle w:val="BodyText"/>
      </w:pPr>
      <w:r>
        <w:t>The signaling of a PDCCH order for contention-free random access is currently not defined.</w:t>
      </w:r>
      <w:r w:rsidR="0037201C">
        <w:t xml:space="preserve"> </w:t>
      </w:r>
      <w:r>
        <w:t>At R</w:t>
      </w:r>
      <w:r w:rsidR="0037201C">
        <w:t>AN</w:t>
      </w:r>
      <w:r>
        <w:t xml:space="preserve">1#92bis, the following agreements were made regarding a PDCCH </w:t>
      </w:r>
      <w:r w:rsidR="0037201C">
        <w:t>order</w:t>
      </w:r>
      <w:r>
        <w:t xml:space="preserve"> for contention-free random access</w:t>
      </w:r>
      <w:r w:rsidR="0037201C">
        <w:t>:</w:t>
      </w:r>
    </w:p>
    <w:p w:rsidR="0037201C" w:rsidRDefault="0037201C" w:rsidP="00B04A30">
      <w:pPr>
        <w:pStyle w:val="BodyText"/>
      </w:pPr>
      <w:r>
        <w:rPr>
          <w:noProof/>
        </w:rPr>
        <mc:AlternateContent>
          <mc:Choice Requires="wps">
            <w:drawing>
              <wp:inline distT="0" distB="0" distL="0" distR="0">
                <wp:extent cx="5827594" cy="1404620"/>
                <wp:effectExtent l="0" t="0" r="20955" b="1143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rsidR="00EF0525" w:rsidRPr="00FF09AF" w:rsidRDefault="00EF0525" w:rsidP="0037201C">
                            <w:pPr>
                              <w:rPr>
                                <w:b/>
                                <w:szCs w:val="20"/>
                              </w:rPr>
                            </w:pPr>
                            <w:r w:rsidRPr="00FF09AF">
                              <w:rPr>
                                <w:szCs w:val="20"/>
                                <w:highlight w:val="green"/>
                              </w:rPr>
                              <w:t>Agreements</w:t>
                            </w:r>
                            <w:r w:rsidRPr="00FF09AF">
                              <w:rPr>
                                <w:b/>
                                <w:szCs w:val="20"/>
                              </w:rPr>
                              <w:t>:</w:t>
                            </w:r>
                          </w:p>
                          <w:p w:rsidR="00EF0525" w:rsidRPr="00FF09AF" w:rsidRDefault="00EF0525" w:rsidP="009F5922">
                            <w:pPr>
                              <w:numPr>
                                <w:ilvl w:val="0"/>
                                <w:numId w:val="38"/>
                              </w:numPr>
                              <w:ind w:left="990" w:hanging="630"/>
                              <w:rPr>
                                <w:szCs w:val="20"/>
                              </w:rPr>
                            </w:pPr>
                            <w:r w:rsidRPr="00FF09AF">
                              <w:rPr>
                                <w:szCs w:val="20"/>
                              </w:rPr>
                              <w:t>PDCCH order for RACH procedure includes the following fields:</w:t>
                            </w:r>
                          </w:p>
                          <w:p w:rsidR="00EF0525" w:rsidRPr="00FF09AF" w:rsidRDefault="00EF0525" w:rsidP="009F5922">
                            <w:pPr>
                              <w:numPr>
                                <w:ilvl w:val="1"/>
                                <w:numId w:val="27"/>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EF0525" w:rsidRPr="00FF09AF" w:rsidRDefault="00EF0525" w:rsidP="009F5922">
                            <w:pPr>
                              <w:numPr>
                                <w:ilvl w:val="1"/>
                                <w:numId w:val="27"/>
                              </w:numPr>
                              <w:tabs>
                                <w:tab w:val="left" w:pos="1440"/>
                              </w:tabs>
                              <w:rPr>
                                <w:szCs w:val="20"/>
                              </w:rPr>
                            </w:pPr>
                            <w:r w:rsidRPr="00FF09AF">
                              <w:rPr>
                                <w:szCs w:val="20"/>
                              </w:rPr>
                              <w:t>For CFRA only:</w:t>
                            </w:r>
                          </w:p>
                          <w:p w:rsidR="00EF0525" w:rsidRPr="00FF09AF" w:rsidRDefault="00EF0525" w:rsidP="009F5922">
                            <w:pPr>
                              <w:numPr>
                                <w:ilvl w:val="2"/>
                                <w:numId w:val="27"/>
                              </w:numPr>
                              <w:rPr>
                                <w:szCs w:val="20"/>
                              </w:rPr>
                            </w:pPr>
                            <w:r w:rsidRPr="00FF09AF">
                              <w:rPr>
                                <w:szCs w:val="20"/>
                              </w:rPr>
                              <w:t>FFS BWP index. Indicating which BWP to transmit the Random access preamble on</w:t>
                            </w:r>
                          </w:p>
                          <w:p w:rsidR="00EF0525" w:rsidRPr="00FF09AF" w:rsidRDefault="00EF0525" w:rsidP="009F5922">
                            <w:pPr>
                              <w:numPr>
                                <w:ilvl w:val="2"/>
                                <w:numId w:val="27"/>
                              </w:numPr>
                              <w:rPr>
                                <w:szCs w:val="20"/>
                              </w:rPr>
                            </w:pPr>
                            <w:r w:rsidRPr="00FF09AF">
                              <w:rPr>
                                <w:szCs w:val="20"/>
                              </w:rPr>
                              <w:t>SUL indicator – 1 bit. Indicating whether to transmit the Random access preamble on SUL or normal uplink carrier</w:t>
                            </w:r>
                          </w:p>
                          <w:p w:rsidR="00EF0525" w:rsidRPr="00FF09AF" w:rsidRDefault="00EF0525" w:rsidP="009F5922">
                            <w:pPr>
                              <w:numPr>
                                <w:ilvl w:val="2"/>
                                <w:numId w:val="27"/>
                              </w:numPr>
                              <w:rPr>
                                <w:szCs w:val="20"/>
                              </w:rPr>
                            </w:pPr>
                            <w:r w:rsidRPr="00FF09AF">
                              <w:rPr>
                                <w:szCs w:val="20"/>
                              </w:rPr>
                              <w:t>SSB index - 6 bits are used to indicate an SSB index, which, in turn, identifies a group of RACH occasions</w:t>
                            </w:r>
                          </w:p>
                          <w:p w:rsidR="00EF0525" w:rsidRDefault="00EF0525" w:rsidP="009F5922">
                            <w:pPr>
                              <w:numPr>
                                <w:ilvl w:val="2"/>
                                <w:numId w:val="27"/>
                              </w:numPr>
                              <w:rPr>
                                <w:szCs w:val="20"/>
                              </w:rPr>
                            </w:pPr>
                            <w:r w:rsidRPr="00FF09AF">
                              <w:rPr>
                                <w:szCs w:val="20"/>
                              </w:rPr>
                              <w:t>RACH occasion index - 3 bits are used to indicate the relative RACH occasion index that corresponds to the indicated SSB index identified group of RACH occasions</w:t>
                            </w:r>
                          </w:p>
                          <w:p w:rsidR="00EF0525" w:rsidRDefault="00EF0525"/>
                        </w:txbxContent>
                      </wps:txbx>
                      <wps:bodyPr rot="0" vert="horz" wrap="square" lIns="91440" tIns="45720" rIns="91440" bIns="45720" anchor="t" anchorCtr="0">
                        <a:spAutoFit/>
                      </wps:bodyPr>
                    </wps:wsp>
                  </a:graphicData>
                </a:graphic>
              </wp:inline>
            </w:drawing>
          </mc:Choice>
          <mc:Fallback>
            <w:pict>
              <v:shape id="_x0000_s1030"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">
                <v:textbox style="mso-fit-shape-to-text:t">
                  <w:txbxContent>
                    <w:p w:rsidR="00EF0525" w:rsidRPr="00FF09AF" w:rsidRDefault="00EF0525" w:rsidP="0037201C">
                      <w:pPr>
                        <w:rPr>
                          <w:b/>
                          <w:szCs w:val="20"/>
                        </w:rPr>
                      </w:pPr>
                      <w:r w:rsidRPr="00FF09AF">
                        <w:rPr>
                          <w:szCs w:val="20"/>
                          <w:highlight w:val="green"/>
                        </w:rPr>
                        <w:t>Agreements</w:t>
                      </w:r>
                      <w:r w:rsidRPr="00FF09AF">
                        <w:rPr>
                          <w:b/>
                          <w:szCs w:val="20"/>
                        </w:rPr>
                        <w:t>:</w:t>
                      </w:r>
                    </w:p>
                    <w:p w:rsidR="00EF0525" w:rsidRPr="00FF09AF" w:rsidRDefault="00EF0525" w:rsidP="009F5922">
                      <w:pPr>
                        <w:numPr>
                          <w:ilvl w:val="0"/>
                          <w:numId w:val="38"/>
                        </w:numPr>
                        <w:ind w:left="990" w:hanging="630"/>
                        <w:rPr>
                          <w:szCs w:val="20"/>
                        </w:rPr>
                      </w:pPr>
                      <w:r w:rsidRPr="00FF09AF">
                        <w:rPr>
                          <w:szCs w:val="20"/>
                        </w:rPr>
                        <w:t>PDCCH order for RACH procedure includes the following fields:</w:t>
                      </w:r>
                    </w:p>
                    <w:p w:rsidR="00EF0525" w:rsidRPr="00FF09AF" w:rsidRDefault="00EF0525" w:rsidP="009F5922">
                      <w:pPr>
                        <w:numPr>
                          <w:ilvl w:val="1"/>
                          <w:numId w:val="27"/>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EF0525" w:rsidRPr="00FF09AF" w:rsidRDefault="00EF0525" w:rsidP="009F5922">
                      <w:pPr>
                        <w:numPr>
                          <w:ilvl w:val="1"/>
                          <w:numId w:val="27"/>
                        </w:numPr>
                        <w:tabs>
                          <w:tab w:val="left" w:pos="1440"/>
                        </w:tabs>
                        <w:rPr>
                          <w:szCs w:val="20"/>
                        </w:rPr>
                      </w:pPr>
                      <w:r w:rsidRPr="00FF09AF">
                        <w:rPr>
                          <w:szCs w:val="20"/>
                        </w:rPr>
                        <w:t>For CFRA only:</w:t>
                      </w:r>
                    </w:p>
                    <w:p w:rsidR="00EF0525" w:rsidRPr="00FF09AF" w:rsidRDefault="00EF0525" w:rsidP="009F5922">
                      <w:pPr>
                        <w:numPr>
                          <w:ilvl w:val="2"/>
                          <w:numId w:val="27"/>
                        </w:numPr>
                        <w:rPr>
                          <w:szCs w:val="20"/>
                        </w:rPr>
                      </w:pPr>
                      <w:r w:rsidRPr="00FF09AF">
                        <w:rPr>
                          <w:szCs w:val="20"/>
                        </w:rPr>
                        <w:t>FFS BWP index. Indicating which BWP to transmit the Random access preamble on</w:t>
                      </w:r>
                    </w:p>
                    <w:p w:rsidR="00EF0525" w:rsidRPr="00FF09AF" w:rsidRDefault="00EF0525" w:rsidP="009F5922">
                      <w:pPr>
                        <w:numPr>
                          <w:ilvl w:val="2"/>
                          <w:numId w:val="27"/>
                        </w:numPr>
                        <w:rPr>
                          <w:szCs w:val="20"/>
                        </w:rPr>
                      </w:pPr>
                      <w:r w:rsidRPr="00FF09AF">
                        <w:rPr>
                          <w:szCs w:val="20"/>
                        </w:rPr>
                        <w:t>SUL indicator – 1 bit. Indicating whether to transmit the Random access preamble on SUL or normal uplink carrier</w:t>
                      </w:r>
                    </w:p>
                    <w:p w:rsidR="00EF0525" w:rsidRPr="00FF09AF" w:rsidRDefault="00EF0525" w:rsidP="009F5922">
                      <w:pPr>
                        <w:numPr>
                          <w:ilvl w:val="2"/>
                          <w:numId w:val="27"/>
                        </w:numPr>
                        <w:rPr>
                          <w:szCs w:val="20"/>
                        </w:rPr>
                      </w:pPr>
                      <w:r w:rsidRPr="00FF09AF">
                        <w:rPr>
                          <w:szCs w:val="20"/>
                        </w:rPr>
                        <w:t>SSB index - 6 bits are used to indicate an SSB index, which, in turn, identifies a group of RACH occasions</w:t>
                      </w:r>
                    </w:p>
                    <w:p w:rsidR="00EF0525" w:rsidRDefault="00EF0525" w:rsidP="009F5922">
                      <w:pPr>
                        <w:numPr>
                          <w:ilvl w:val="2"/>
                          <w:numId w:val="27"/>
                        </w:numPr>
                        <w:rPr>
                          <w:szCs w:val="20"/>
                        </w:rPr>
                      </w:pPr>
                      <w:r w:rsidRPr="00FF09AF">
                        <w:rPr>
                          <w:szCs w:val="20"/>
                        </w:rPr>
                        <w:t>RACH occasion index - 3 bits are used to indicate the relative RACH occasion index that corresponds to the indicated SSB index identified group of RACH occasions</w:t>
                      </w:r>
                    </w:p>
                    <w:p w:rsidR="00EF0525" w:rsidRDefault="00EF0525"/>
                  </w:txbxContent>
                </v:textbox>
                <w10:anchorlock/>
              </v:shape>
            </w:pict>
          </mc:Fallback>
        </mc:AlternateContent>
      </w:r>
    </w:p>
    <w:p w:rsidR="0037201C" w:rsidRDefault="0037201C" w:rsidP="00B04A30">
      <w:pPr>
        <w:pStyle w:val="BodyText"/>
      </w:pPr>
      <w:r>
        <w:t>Two companies proposed to use the LTE approach and indicate a PDCCH order by reusing DCI format 1-0 and set all bits in the resource allocation field to 1.</w:t>
      </w:r>
    </w:p>
    <w:p w:rsidR="0037201C" w:rsidRDefault="0037201C" w:rsidP="00B04A30">
      <w:pPr>
        <w:pStyle w:val="BodyText"/>
      </w:pPr>
      <w:r>
        <w:t>One company questioned the need for the BWP switch field in the PDCCH order. Base on an LS from RAN2, it was also suggested to use 4 bits for the PRACH mask index (and use this name instead of PRACH occasion index).</w:t>
      </w:r>
    </w:p>
    <w:p w:rsidR="007C4020" w:rsidRPr="00D26016" w:rsidRDefault="00D26016" w:rsidP="00B04A30">
      <w:pPr>
        <w:pStyle w:val="BodyText"/>
      </w:pPr>
      <w:r w:rsidRPr="00D26016">
        <w:t>Note that the PDCCH order is also discussed under the PRACH agenda item (the feature lead summary is in line with what is proposed below).</w:t>
      </w:r>
    </w:p>
    <w:p w:rsidR="0037201C" w:rsidRPr="0037201C" w:rsidRDefault="0037201C" w:rsidP="00B04A30">
      <w:pPr>
        <w:pStyle w:val="BodyText"/>
        <w:rPr>
          <w:b/>
        </w:rPr>
      </w:pPr>
      <w:r w:rsidRPr="0037201C">
        <w:rPr>
          <w:b/>
        </w:rPr>
        <w:t>Proposal:</w:t>
      </w:r>
    </w:p>
    <w:p w:rsidR="0037201C" w:rsidRDefault="0037201C" w:rsidP="009F5922">
      <w:pPr>
        <w:pStyle w:val="BodyText"/>
        <w:numPr>
          <w:ilvl w:val="0"/>
          <w:numId w:val="39"/>
        </w:numPr>
      </w:pPr>
      <w:r>
        <w:t>Signal a PDCCH order by setting the frequency-domain resource allocation field to all 1 in DCI format 1-0 (similar to LTE).</w:t>
      </w:r>
    </w:p>
    <w:p w:rsidR="0037201C" w:rsidRDefault="0037201C" w:rsidP="009F5922">
      <w:pPr>
        <w:pStyle w:val="BodyText"/>
        <w:numPr>
          <w:ilvl w:val="0"/>
          <w:numId w:val="39"/>
        </w:numPr>
      </w:pPr>
      <w:r>
        <w:t>Use 4 bits for RPACH mask index (replacing the 3 bits known as PRACH occasion index)</w:t>
      </w:r>
    </w:p>
    <w:p w:rsidR="0037201C" w:rsidRDefault="0037201C" w:rsidP="009F5922">
      <w:pPr>
        <w:pStyle w:val="BodyText"/>
        <w:numPr>
          <w:ilvl w:val="0"/>
          <w:numId w:val="39"/>
        </w:numPr>
      </w:pPr>
      <w:bookmarkStart w:id="5" w:name="_Hlk514509783"/>
      <w:r>
        <w:lastRenderedPageBreak/>
        <w:t xml:space="preserve">Discuss </w:t>
      </w:r>
      <w:r w:rsidR="00856392">
        <w:t xml:space="preserve">whether </w:t>
      </w:r>
      <w:r>
        <w:t>the BWP index</w:t>
      </w:r>
      <w:r w:rsidR="00856392">
        <w:t xml:space="preserve"> should be part of </w:t>
      </w:r>
      <w:r>
        <w:t>the PDCCH order</w:t>
      </w:r>
      <w:r w:rsidR="00856392">
        <w:t xml:space="preserve"> or not</w:t>
      </w:r>
      <w:bookmarkEnd w:id="5"/>
      <w:r>
        <w:t>.</w:t>
      </w:r>
    </w:p>
    <w:p w:rsidR="00735906" w:rsidRDefault="00735906" w:rsidP="00735906">
      <w:pPr>
        <w:pStyle w:val="Heading2"/>
      </w:pPr>
      <w:r>
        <w:t>Open Issues related to CS-RNTI</w:t>
      </w:r>
    </w:p>
    <w:p w:rsidR="00735906" w:rsidRDefault="00735906" w:rsidP="00735906">
      <w:pPr>
        <w:pStyle w:val="BodyText"/>
      </w:pPr>
      <w:r>
        <w:t>(The following proposals are carried over from the uplink data transmission procedure summary)</w:t>
      </w:r>
    </w:p>
    <w:p w:rsidR="00735906" w:rsidRPr="00735906" w:rsidRDefault="00735906" w:rsidP="00735906">
      <w:pPr>
        <w:pStyle w:val="BodyText"/>
        <w:rPr>
          <w:b/>
        </w:rPr>
      </w:pPr>
      <w:r w:rsidRPr="00735906">
        <w:rPr>
          <w:b/>
        </w:rPr>
        <w:t>Proposal 3:</w:t>
      </w:r>
    </w:p>
    <w:p w:rsidR="00735906" w:rsidRDefault="00735906" w:rsidP="009F5922">
      <w:pPr>
        <w:pStyle w:val="BodyText"/>
        <w:numPr>
          <w:ilvl w:val="0"/>
          <w:numId w:val="46"/>
        </w:numPr>
      </w:pPr>
      <w:r>
        <w:t xml:space="preserve">For DCI format 1-1 with CS-RNTI, the DCI size are the same as the DCI format 1-1 with C-RNTI in respective search space. </w:t>
      </w:r>
    </w:p>
    <w:p w:rsidR="00735906" w:rsidRDefault="00735906" w:rsidP="009F5922">
      <w:pPr>
        <w:pStyle w:val="BodyText"/>
        <w:numPr>
          <w:ilvl w:val="0"/>
          <w:numId w:val="46"/>
        </w:numPr>
      </w:pPr>
      <w:r>
        <w:t xml:space="preserve">For DCI format 0-1 with CS-RNTI, the DCI size are the same as the DCI format 0-1 with C-RNTI in respective search space. </w:t>
      </w:r>
    </w:p>
    <w:p w:rsidR="00735906" w:rsidRDefault="00735906" w:rsidP="009F5922">
      <w:pPr>
        <w:pStyle w:val="BodyText"/>
        <w:numPr>
          <w:ilvl w:val="0"/>
          <w:numId w:val="46"/>
        </w:numPr>
      </w:pPr>
      <w:r>
        <w:t xml:space="preserve">For DCI format 1-0 with CS-RNTI, the DCI size are the same as the DCI format 1-0 with C-RNTI in respective search space. </w:t>
      </w:r>
    </w:p>
    <w:p w:rsidR="00735906" w:rsidRDefault="00735906" w:rsidP="009F5922">
      <w:pPr>
        <w:pStyle w:val="BodyText"/>
        <w:numPr>
          <w:ilvl w:val="0"/>
          <w:numId w:val="46"/>
        </w:numPr>
      </w:pPr>
      <w:r>
        <w:t xml:space="preserve">For DCI format 0-0 with CS-RNTI, the DCI size are the same as the DCI format 0-0 with C-RNTI in respective search space. </w:t>
      </w:r>
    </w:p>
    <w:p w:rsidR="00735906" w:rsidRDefault="00735906" w:rsidP="00735906">
      <w:pPr>
        <w:pStyle w:val="BodyText"/>
        <w:rPr>
          <w:b/>
        </w:rPr>
      </w:pPr>
    </w:p>
    <w:p w:rsidR="00735906" w:rsidRPr="00735906" w:rsidRDefault="00735906" w:rsidP="00735906">
      <w:pPr>
        <w:pStyle w:val="BodyText"/>
        <w:rPr>
          <w:b/>
        </w:rPr>
      </w:pPr>
      <w:r w:rsidRPr="00735906">
        <w:rPr>
          <w:b/>
        </w:rPr>
        <w:t>Proposal 4:</w:t>
      </w:r>
    </w:p>
    <w:p w:rsidR="00735906" w:rsidRDefault="00735906" w:rsidP="009F5922">
      <w:pPr>
        <w:pStyle w:val="BodyText"/>
        <w:numPr>
          <w:ilvl w:val="0"/>
          <w:numId w:val="47"/>
        </w:numPr>
      </w:pPr>
      <w:r>
        <w:t>A UE configured with CS-RNTI for a cell-group shall monitor DCI with CRC scrambled by CS-RNTI on the following search spaces:</w:t>
      </w:r>
    </w:p>
    <w:p w:rsidR="00735906" w:rsidRDefault="00735906" w:rsidP="009F5922">
      <w:pPr>
        <w:pStyle w:val="BodyText"/>
        <w:numPr>
          <w:ilvl w:val="0"/>
          <w:numId w:val="47"/>
        </w:numPr>
      </w:pPr>
      <w:r>
        <w:t>CSS configured in PDCCH-ConfigCommon in the active DL BWP of the PCell or PSCell if SPS-Config and/or configuredGrantConfig is configured for the active DL/UL BWP of the PCell or PSCell</w:t>
      </w:r>
    </w:p>
    <w:p w:rsidR="00735906" w:rsidRDefault="00735906" w:rsidP="009F5922">
      <w:pPr>
        <w:pStyle w:val="BodyText"/>
        <w:numPr>
          <w:ilvl w:val="0"/>
          <w:numId w:val="47"/>
        </w:numPr>
      </w:pPr>
      <w:r>
        <w:t>CSS configured in PDCCH-Config where DCI format 1_0/0_0 is monitored in the active DL BWP of the PCell or PSCell if SPS-Config and/or configuredGrantConfig is configured for the active DL/UL BWP of the PCell or PSCell</w:t>
      </w:r>
    </w:p>
    <w:p w:rsidR="00735906" w:rsidRDefault="00735906" w:rsidP="009F5922">
      <w:pPr>
        <w:pStyle w:val="BodyText"/>
        <w:numPr>
          <w:ilvl w:val="0"/>
          <w:numId w:val="47"/>
        </w:numPr>
      </w:pPr>
      <w:r>
        <w:t>USS configured in PDCCH-Config where DCI format 1_0/0_0 or 1_1/0_1 is monitored in the active DL BWP of the serving cell if SPS-Config and/or configuredGrantConfig is configured for the active DL/UL BWP of at least one scheduled cell</w:t>
      </w:r>
    </w:p>
    <w:p w:rsidR="00735906" w:rsidRDefault="00735906" w:rsidP="00735906">
      <w:pPr>
        <w:pStyle w:val="BodyText"/>
      </w:pPr>
    </w:p>
    <w:p w:rsidR="00735906" w:rsidRPr="00735906" w:rsidRDefault="00735906" w:rsidP="00735906">
      <w:pPr>
        <w:pStyle w:val="BodyText"/>
        <w:rPr>
          <w:b/>
        </w:rPr>
      </w:pPr>
      <w:r w:rsidRPr="00735906">
        <w:rPr>
          <w:b/>
        </w:rPr>
        <w:t>Proposal 5:</w:t>
      </w:r>
    </w:p>
    <w:p w:rsidR="00735906" w:rsidRDefault="00735906" w:rsidP="009F5922">
      <w:pPr>
        <w:pStyle w:val="BodyText"/>
        <w:numPr>
          <w:ilvl w:val="0"/>
          <w:numId w:val="48"/>
        </w:numPr>
      </w:pPr>
      <w:r>
        <w:t>Cross-carrier scheduling and dynamic BWP switching together with activation/deactivation of SPS/configured-grant is supported.</w:t>
      </w:r>
    </w:p>
    <w:p w:rsidR="00735906" w:rsidRDefault="00735906" w:rsidP="009F5922">
      <w:pPr>
        <w:pStyle w:val="BodyText"/>
        <w:numPr>
          <w:ilvl w:val="0"/>
          <w:numId w:val="48"/>
        </w:numPr>
      </w:pPr>
      <w:r>
        <w:t>For a USS for a given BWP of a serving cell, if cross-carrier scheduling and/or dynamic BWP switching is enabled, the UE monitors DCI with CIF or BI with CRC scrambled by CS-RNTI.</w:t>
      </w:r>
    </w:p>
    <w:p w:rsidR="00F9530A" w:rsidRDefault="00F9530A" w:rsidP="00F9530A">
      <w:pPr>
        <w:pStyle w:val="BodyText"/>
      </w:pPr>
    </w:p>
    <w:p w:rsidR="00F9530A" w:rsidRDefault="00F9530A" w:rsidP="00F9530A">
      <w:pPr>
        <w:pStyle w:val="Heading2"/>
      </w:pPr>
      <w:r>
        <w:t>P-RNTI</w:t>
      </w:r>
    </w:p>
    <w:p w:rsidR="00F9530A" w:rsidRDefault="00F9530A" w:rsidP="00F9530A">
      <w:pPr>
        <w:pStyle w:val="BodyText"/>
      </w:pPr>
      <w:r>
        <w:t>The following agreement was made at RAN1#92bis:</w:t>
      </w:r>
    </w:p>
    <w:p w:rsidR="00F9530A" w:rsidRDefault="00F9530A" w:rsidP="00F9530A">
      <w:pPr>
        <w:pStyle w:val="BodyText"/>
      </w:pPr>
      <w:r>
        <w:rPr>
          <w:noProof/>
        </w:rPr>
        <w:lastRenderedPageBreak/>
        <mc:AlternateContent>
          <mc:Choice Requires="wps">
            <w:drawing>
              <wp:inline distT="0" distB="0" distL="0" distR="0" wp14:anchorId="41A97EF0" wp14:editId="1E779202">
                <wp:extent cx="6121021" cy="6407624"/>
                <wp:effectExtent l="0" t="0" r="1333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6407624"/>
                        </a:xfrm>
                        <a:prstGeom prst="rect">
                          <a:avLst/>
                        </a:prstGeom>
                        <a:solidFill>
                          <a:srgbClr val="FFFFFF"/>
                        </a:solidFill>
                        <a:ln w="9525">
                          <a:solidFill>
                            <a:srgbClr val="000000"/>
                          </a:solidFill>
                          <a:miter lim="800000"/>
                          <a:headEnd/>
                          <a:tailEnd/>
                        </a:ln>
                      </wps:spPr>
                      <wps:txbx>
                        <w:txbxContent>
                          <w:p w:rsidR="00F9530A" w:rsidRDefault="00F9530A" w:rsidP="00F9530A">
                            <w:r w:rsidRPr="00B05EC1">
                              <w:rPr>
                                <w:highlight w:val="green"/>
                              </w:rPr>
                              <w:t>Agreements</w:t>
                            </w:r>
                            <w:r>
                              <w:t>:</w:t>
                            </w:r>
                          </w:p>
                          <w:p w:rsidR="00F9530A" w:rsidRDefault="00F9530A" w:rsidP="00F9530A">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F9530A" w:rsidTr="00B04A30">
                              <w:tc>
                                <w:tcPr>
                                  <w:tcW w:w="1809" w:type="dxa"/>
                                  <w:shd w:val="clear" w:color="auto" w:fill="F2F2F2"/>
                                </w:tcPr>
                                <w:p w:rsidR="00F9530A" w:rsidRPr="00D03D28" w:rsidRDefault="00F9530A" w:rsidP="00101EBF">
                                  <w:pPr>
                                    <w:pStyle w:val="BodyText"/>
                                    <w:rPr>
                                      <w:b/>
                                    </w:rPr>
                                  </w:pPr>
                                  <w:r w:rsidRPr="00D03D28">
                                    <w:rPr>
                                      <w:b/>
                                    </w:rPr>
                                    <w:t>Field</w:t>
                                  </w:r>
                                </w:p>
                              </w:tc>
                              <w:tc>
                                <w:tcPr>
                                  <w:tcW w:w="2906" w:type="dxa"/>
                                  <w:shd w:val="clear" w:color="auto" w:fill="F2F2F2"/>
                                </w:tcPr>
                                <w:p w:rsidR="00F9530A" w:rsidRPr="00D03D28" w:rsidRDefault="00F9530A" w:rsidP="00101EBF">
                                  <w:pPr>
                                    <w:pStyle w:val="BodyText"/>
                                    <w:rPr>
                                      <w:b/>
                                    </w:rPr>
                                  </w:pPr>
                                  <w:r w:rsidRPr="00D03D28">
                                    <w:rPr>
                                      <w:b/>
                                    </w:rPr>
                                    <w:t>Bits</w:t>
                                  </w:r>
                                </w:p>
                              </w:tc>
                              <w:tc>
                                <w:tcPr>
                                  <w:tcW w:w="4347" w:type="dxa"/>
                                  <w:shd w:val="clear" w:color="auto" w:fill="F2F2F2"/>
                                </w:tcPr>
                                <w:p w:rsidR="00F9530A" w:rsidRPr="00D03D28" w:rsidRDefault="00F9530A" w:rsidP="00101EBF">
                                  <w:pPr>
                                    <w:pStyle w:val="BodyText"/>
                                    <w:rPr>
                                      <w:b/>
                                    </w:rPr>
                                  </w:pPr>
                                  <w:r w:rsidRPr="00D03D28">
                                    <w:rPr>
                                      <w:b/>
                                    </w:rPr>
                                    <w:t>Comment</w:t>
                                  </w:r>
                                </w:p>
                              </w:tc>
                            </w:tr>
                            <w:tr w:rsidR="00F9530A" w:rsidTr="00B04A30">
                              <w:tc>
                                <w:tcPr>
                                  <w:tcW w:w="1809" w:type="dxa"/>
                                  <w:shd w:val="clear" w:color="auto" w:fill="auto"/>
                                </w:tcPr>
                                <w:p w:rsidR="00F9530A" w:rsidRPr="00B05EC1" w:rsidRDefault="00F9530A" w:rsidP="00101EBF">
                                  <w:pPr>
                                    <w:pStyle w:val="CommentText"/>
                                  </w:pPr>
                                  <w:r w:rsidRPr="00B05EC1">
                                    <w:t>Short Messages Indicator</w:t>
                                  </w:r>
                                </w:p>
                              </w:tc>
                              <w:tc>
                                <w:tcPr>
                                  <w:tcW w:w="2906" w:type="dxa"/>
                                  <w:shd w:val="clear" w:color="auto" w:fill="auto"/>
                                </w:tcPr>
                                <w:p w:rsidR="00F9530A" w:rsidRPr="00B05EC1" w:rsidRDefault="00F9530A" w:rsidP="00101EBF">
                                  <w:pPr>
                                    <w:pStyle w:val="CommentText"/>
                                  </w:pPr>
                                  <w:r w:rsidRPr="00B05EC1">
                                    <w:t>1</w:t>
                                  </w:r>
                                </w:p>
                              </w:tc>
                              <w:tc>
                                <w:tcPr>
                                  <w:tcW w:w="4347" w:type="dxa"/>
                                  <w:shd w:val="clear" w:color="auto" w:fill="auto"/>
                                </w:tcPr>
                                <w:p w:rsidR="00F9530A" w:rsidRPr="00B05EC1" w:rsidRDefault="00F9530A" w:rsidP="00101EBF">
                                  <w:pPr>
                                    <w:pStyle w:val="CommentText"/>
                                  </w:pPr>
                                  <w:r w:rsidRPr="00B05EC1">
                                    <w:t>Already captured in 38.212. Need to add interpretation.</w:t>
                                  </w:r>
                                </w:p>
                                <w:p w:rsidR="00F9530A" w:rsidRPr="00B05EC1" w:rsidRDefault="00F9530A" w:rsidP="00101EBF">
                                  <w:pPr>
                                    <w:pStyle w:val="CommentText"/>
                                  </w:pPr>
                                  <w:r w:rsidRPr="00B05EC1">
                                    <w:t>0 = short message ([8] bits defined by RAN2 + padding to meet the DCI size)</w:t>
                                  </w:r>
                                </w:p>
                                <w:p w:rsidR="00F9530A" w:rsidRPr="00B05EC1" w:rsidRDefault="00F9530A" w:rsidP="00101EBF">
                                  <w:pPr>
                                    <w:pStyle w:val="CommentText"/>
                                  </w:pPr>
                                  <w:r w:rsidRPr="00B05EC1">
                                    <w:t>1 = paging message scheduled (following fields)</w:t>
                                  </w:r>
                                </w:p>
                              </w:tc>
                            </w:tr>
                            <w:tr w:rsidR="00F9530A" w:rsidTr="00B04A30">
                              <w:tc>
                                <w:tcPr>
                                  <w:tcW w:w="9062" w:type="dxa"/>
                                  <w:gridSpan w:val="3"/>
                                  <w:shd w:val="clear" w:color="auto" w:fill="auto"/>
                                </w:tcPr>
                                <w:p w:rsidR="00F9530A" w:rsidRPr="00D03D28" w:rsidRDefault="00F9530A" w:rsidP="00101EBF">
                                  <w:pPr>
                                    <w:pStyle w:val="BodyText"/>
                                    <w:rPr>
                                      <w:b/>
                                      <w:szCs w:val="20"/>
                                    </w:rPr>
                                  </w:pPr>
                                  <w:r w:rsidRPr="00D03D28">
                                    <w:rPr>
                                      <w:b/>
                                      <w:szCs w:val="20"/>
                                    </w:rPr>
                                    <w:t>In case of short message service</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Short message</w:t>
                                  </w:r>
                                </w:p>
                              </w:tc>
                              <w:tc>
                                <w:tcPr>
                                  <w:tcW w:w="2906" w:type="dxa"/>
                                  <w:shd w:val="clear" w:color="auto" w:fill="auto"/>
                                </w:tcPr>
                                <w:p w:rsidR="00F9530A" w:rsidRPr="00D03D28" w:rsidRDefault="00F9530A" w:rsidP="00101EBF">
                                  <w:pPr>
                                    <w:pStyle w:val="BodyText"/>
                                    <w:rPr>
                                      <w:szCs w:val="20"/>
                                    </w:rPr>
                                  </w:pPr>
                                  <w:r w:rsidRPr="00D03D28">
                                    <w:rPr>
                                      <w:szCs w:val="20"/>
                                    </w:rPr>
                                    <w:t>[8]</w:t>
                                  </w:r>
                                </w:p>
                              </w:tc>
                              <w:tc>
                                <w:tcPr>
                                  <w:tcW w:w="4347" w:type="dxa"/>
                                  <w:shd w:val="clear" w:color="auto" w:fill="auto"/>
                                </w:tcPr>
                                <w:p w:rsidR="00F9530A" w:rsidRPr="00D03D28" w:rsidRDefault="00F9530A" w:rsidP="00101EBF">
                                  <w:pPr>
                                    <w:pStyle w:val="BodyText"/>
                                    <w:rPr>
                                      <w:szCs w:val="20"/>
                                    </w:rPr>
                                  </w:pPr>
                                  <w:r w:rsidRPr="00D03D28">
                                    <w:rPr>
                                      <w:szCs w:val="20"/>
                                    </w:rPr>
                                    <w:t>Defined by RAN2. The number of bits to be checked with RAN2.</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Reserved bits</w:t>
                                  </w:r>
                                </w:p>
                              </w:tc>
                              <w:tc>
                                <w:tcPr>
                                  <w:tcW w:w="2906" w:type="dxa"/>
                                  <w:shd w:val="clear" w:color="auto" w:fill="auto"/>
                                </w:tcPr>
                                <w:p w:rsidR="00F9530A" w:rsidRPr="00D03D28" w:rsidRDefault="00F9530A" w:rsidP="00101EBF">
                                  <w:pPr>
                                    <w:pStyle w:val="BodyText"/>
                                    <w:rPr>
                                      <w:szCs w:val="20"/>
                                    </w:rPr>
                                  </w:pPr>
                                </w:p>
                              </w:tc>
                              <w:tc>
                                <w:tcPr>
                                  <w:tcW w:w="4347" w:type="dxa"/>
                                  <w:shd w:val="clear" w:color="auto" w:fill="auto"/>
                                </w:tcPr>
                                <w:p w:rsidR="00F9530A" w:rsidRPr="00D03D28" w:rsidRDefault="00F9530A" w:rsidP="00101EBF">
                                  <w:pPr>
                                    <w:pStyle w:val="BodyText"/>
                                    <w:rPr>
                                      <w:szCs w:val="20"/>
                                    </w:rPr>
                                  </w:pPr>
                                  <w:r w:rsidRPr="00D03D28">
                                    <w:rPr>
                                      <w:szCs w:val="20"/>
                                    </w:rPr>
                                    <w:t>To meet overall DCI size</w:t>
                                  </w:r>
                                </w:p>
                              </w:tc>
                            </w:tr>
                            <w:tr w:rsidR="00F9530A" w:rsidTr="00B04A30">
                              <w:tc>
                                <w:tcPr>
                                  <w:tcW w:w="9062" w:type="dxa"/>
                                  <w:gridSpan w:val="3"/>
                                  <w:shd w:val="clear" w:color="auto" w:fill="auto"/>
                                </w:tcPr>
                                <w:p w:rsidR="00F9530A" w:rsidRPr="00D03D28" w:rsidRDefault="00F9530A" w:rsidP="00101EBF">
                                  <w:pPr>
                                    <w:pStyle w:val="BodyText"/>
                                    <w:rPr>
                                      <w:b/>
                                      <w:szCs w:val="20"/>
                                    </w:rPr>
                                  </w:pPr>
                                  <w:r w:rsidRPr="00D03D28">
                                    <w:rPr>
                                      <w:b/>
                                      <w:szCs w:val="20"/>
                                    </w:rPr>
                                    <w:t>In case of paging message</w:t>
                                  </w:r>
                                </w:p>
                              </w:tc>
                            </w:tr>
                            <w:tr w:rsidR="00F9530A" w:rsidTr="00B04A30">
                              <w:tc>
                                <w:tcPr>
                                  <w:tcW w:w="1809" w:type="dxa"/>
                                  <w:shd w:val="clear" w:color="auto" w:fill="auto"/>
                                </w:tcPr>
                                <w:p w:rsidR="00F9530A" w:rsidRPr="00B05EC1" w:rsidRDefault="00F9530A"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F9530A" w:rsidRPr="00D03D28" w:rsidRDefault="00F9530A" w:rsidP="00101EBF">
                                  <w:pPr>
                                    <w:pStyle w:val="BodyText"/>
                                    <w:rPr>
                                      <w:szCs w:val="20"/>
                                    </w:rPr>
                                  </w:pPr>
                                  <w:r w:rsidRPr="00D03D28">
                                    <w:rPr>
                                      <w:rStyle w:val="CommentReference"/>
                                      <w:noProof/>
                                      <w:szCs w:val="20"/>
                                    </w:rPr>
                                    <w:drawing>
                                      <wp:inline distT="0" distB="0" distL="0" distR="0" wp14:anchorId="396645CC" wp14:editId="23906E44">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 </w:t>
                                  </w:r>
                                </w:p>
                              </w:tc>
                            </w:tr>
                            <w:tr w:rsidR="00F9530A" w:rsidTr="00B04A30">
                              <w:tc>
                                <w:tcPr>
                                  <w:tcW w:w="1809" w:type="dxa"/>
                                  <w:shd w:val="clear" w:color="auto" w:fill="auto"/>
                                </w:tcPr>
                                <w:p w:rsidR="00F9530A" w:rsidRPr="00B05EC1" w:rsidRDefault="00F9530A" w:rsidP="00101EBF">
                                  <w:pPr>
                                    <w:pStyle w:val="CommentText"/>
                                    <w:rPr>
                                      <w:rStyle w:val="CommentReference"/>
                                    </w:rPr>
                                  </w:pPr>
                                  <w:r w:rsidRPr="00B05EC1">
                                    <w:rPr>
                                      <w:rStyle w:val="CommentReference"/>
                                    </w:rPr>
                                    <w:t>Time domain resource assignment</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4</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F9530A" w:rsidTr="00B04A30">
                              <w:tc>
                                <w:tcPr>
                                  <w:tcW w:w="1809" w:type="dxa"/>
                                  <w:shd w:val="clear" w:color="auto" w:fill="auto"/>
                                </w:tcPr>
                                <w:p w:rsidR="00F9530A" w:rsidRPr="00D03D28" w:rsidRDefault="00F9530A" w:rsidP="00101EBF">
                                  <w:pPr>
                                    <w:pStyle w:val="BodyText"/>
                                    <w:rPr>
                                      <w:szCs w:val="20"/>
                                    </w:rPr>
                                  </w:pPr>
                                  <w:r w:rsidRPr="00D03D28">
                                    <w:rPr>
                                      <w:rStyle w:val="CommentReference"/>
                                      <w:szCs w:val="20"/>
                                    </w:rPr>
                                    <w:t>VRB-to-PRB mapping</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1</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 </w:t>
                                  </w:r>
                                </w:p>
                              </w:tc>
                            </w:tr>
                            <w:tr w:rsidR="00F9530A" w:rsidTr="00B04A30">
                              <w:tc>
                                <w:tcPr>
                                  <w:tcW w:w="1809" w:type="dxa"/>
                                  <w:shd w:val="clear" w:color="auto" w:fill="auto"/>
                                </w:tcPr>
                                <w:p w:rsidR="00F9530A" w:rsidRPr="00D03D28" w:rsidRDefault="00F9530A" w:rsidP="00101EBF">
                                  <w:pPr>
                                    <w:pStyle w:val="BodyText"/>
                                    <w:rPr>
                                      <w:szCs w:val="20"/>
                                    </w:rPr>
                                  </w:pPr>
                                  <w:r w:rsidRPr="00D03D28">
                                    <w:rPr>
                                      <w:rStyle w:val="CommentReference"/>
                                      <w:szCs w:val="20"/>
                                    </w:rPr>
                                    <w:t>Modulation and coding scheme</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5</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Same MCS table as for “normal” transmission without 256QAM</w:t>
                                  </w:r>
                                </w:p>
                              </w:tc>
                            </w:tr>
                            <w:tr w:rsidR="00F9530A" w:rsidTr="00B04A30">
                              <w:tc>
                                <w:tcPr>
                                  <w:tcW w:w="1809"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2</w:t>
                                  </w:r>
                                </w:p>
                              </w:tc>
                              <w:tc>
                                <w:tcPr>
                                  <w:tcW w:w="4347"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To scale TB size</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Reserved bits</w:t>
                                  </w:r>
                                </w:p>
                              </w:tc>
                              <w:tc>
                                <w:tcPr>
                                  <w:tcW w:w="2906" w:type="dxa"/>
                                  <w:shd w:val="clear" w:color="auto" w:fill="auto"/>
                                </w:tcPr>
                                <w:p w:rsidR="00F9530A" w:rsidRPr="00D03D28" w:rsidRDefault="00F9530A" w:rsidP="00101EBF">
                                  <w:pPr>
                                    <w:pStyle w:val="BodyText"/>
                                    <w:rPr>
                                      <w:szCs w:val="20"/>
                                    </w:rPr>
                                  </w:pPr>
                                  <w:r w:rsidRPr="00D03D28">
                                    <w:rPr>
                                      <w:szCs w:val="20"/>
                                    </w:rPr>
                                    <w:t>(fixed value)</w:t>
                                  </w:r>
                                </w:p>
                              </w:tc>
                              <w:tc>
                                <w:tcPr>
                                  <w:tcW w:w="4347" w:type="dxa"/>
                                  <w:shd w:val="clear" w:color="auto" w:fill="auto"/>
                                </w:tcPr>
                                <w:p w:rsidR="00F9530A" w:rsidRPr="00D03D28" w:rsidRDefault="00F9530A" w:rsidP="00101EBF">
                                  <w:pPr>
                                    <w:pStyle w:val="BodyText"/>
                                    <w:rPr>
                                      <w:szCs w:val="20"/>
                                    </w:rPr>
                                  </w:pPr>
                                  <w:r w:rsidRPr="00D03D28">
                                    <w:rPr>
                                      <w:szCs w:val="20"/>
                                    </w:rPr>
                                    <w:t>To meet overall DCI size</w:t>
                                  </w:r>
                                </w:p>
                              </w:tc>
                            </w:tr>
                          </w:tbl>
                          <w:p w:rsidR="00F9530A" w:rsidRDefault="00F9530A" w:rsidP="00F9530A">
                            <w:pPr>
                              <w:pStyle w:val="BodyText"/>
                            </w:pPr>
                          </w:p>
                          <w:p w:rsidR="00F9530A" w:rsidRDefault="00F9530A" w:rsidP="009F5922">
                            <w:pPr>
                              <w:pStyle w:val="BodyText"/>
                              <w:numPr>
                                <w:ilvl w:val="0"/>
                                <w:numId w:val="30"/>
                              </w:numPr>
                            </w:pPr>
                            <w:r>
                              <w:t>Note: If initial access session defines the possibility for simultaneous short message service and paging, the DCI design may need to be updated. From a DCI payload perspective, concurrent transmission of short messages and paging is possible.</w:t>
                            </w:r>
                          </w:p>
                          <w:p w:rsidR="00F9530A" w:rsidRDefault="00F9530A" w:rsidP="009F5922">
                            <w:pPr>
                              <w:pStyle w:val="BodyText"/>
                              <w:numPr>
                                <w:ilvl w:val="0"/>
                                <w:numId w:val="30"/>
                              </w:numPr>
                            </w:pPr>
                            <w:r>
                              <w:t>Note: The TB size and RB allocation are dependent and there may be a need to apply TB size scaling to obtain low code rates for small payloads.</w:t>
                            </w:r>
                          </w:p>
                          <w:p w:rsidR="00F9530A" w:rsidRDefault="00F9530A" w:rsidP="00F9530A"/>
                          <w:p w:rsidR="00F9530A" w:rsidRPr="00237635" w:rsidRDefault="00F9530A" w:rsidP="00F9530A">
                            <w:pPr>
                              <w:rPr>
                                <w:szCs w:val="20"/>
                              </w:rPr>
                            </w:pPr>
                            <w:r w:rsidRPr="00237635">
                              <w:rPr>
                                <w:szCs w:val="20"/>
                                <w:highlight w:val="green"/>
                              </w:rPr>
                              <w:t>Agreements</w:t>
                            </w:r>
                            <w:r w:rsidRPr="00237635">
                              <w:rPr>
                                <w:szCs w:val="20"/>
                              </w:rPr>
                              <w:t>:</w:t>
                            </w:r>
                          </w:p>
                          <w:p w:rsidR="00F9530A" w:rsidRPr="00237635" w:rsidRDefault="00F9530A" w:rsidP="009F5922">
                            <w:pPr>
                              <w:pStyle w:val="BodyText"/>
                              <w:numPr>
                                <w:ilvl w:val="0"/>
                                <w:numId w:val="31"/>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F9530A" w:rsidRPr="00D63DC9" w:rsidRDefault="00F9530A" w:rsidP="009F5922">
                            <w:pPr>
                              <w:pStyle w:val="BodyText"/>
                              <w:numPr>
                                <w:ilvl w:val="1"/>
                                <w:numId w:val="31"/>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F9530A" w:rsidRPr="00D63DC9" w:rsidRDefault="00F9530A" w:rsidP="009F5922">
                            <w:pPr>
                              <w:pStyle w:val="BodyText"/>
                              <w:numPr>
                                <w:ilvl w:val="2"/>
                                <w:numId w:val="31"/>
                              </w:numPr>
                              <w:rPr>
                                <w:szCs w:val="20"/>
                              </w:rPr>
                            </w:pPr>
                            <w:r w:rsidRPr="00237635">
                              <w:rPr>
                                <w:szCs w:val="20"/>
                              </w:rPr>
                              <w:t>FFS the possibility of adding another value, e.g., 1/8 or 1/16</w:t>
                            </w:r>
                          </w:p>
                          <w:p w:rsidR="00F9530A" w:rsidRDefault="00F9530A" w:rsidP="00F9530A"/>
                        </w:txbxContent>
                      </wps:txbx>
                      <wps:bodyPr rot="0" vert="horz" wrap="square" lIns="91440" tIns="45720" rIns="91440" bIns="45720" anchor="t" anchorCtr="0">
                        <a:noAutofit/>
                      </wps:bodyPr>
                    </wps:wsp>
                  </a:graphicData>
                </a:graphic>
              </wp:inline>
            </w:drawing>
          </mc:Choice>
          <mc:Fallback>
            <w:pict>
              <v:shape w14:anchorId="41A97EF0" id="_x0000_s1031" type="#_x0000_t202" style="width:481.95pt;height:5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">
                <v:textbox>
                  <w:txbxContent>
                    <w:p w:rsidR="00F9530A" w:rsidRDefault="00F9530A" w:rsidP="00F9530A">
                      <w:r w:rsidRPr="00B05EC1">
                        <w:rPr>
                          <w:highlight w:val="green"/>
                        </w:rPr>
                        <w:t>Agreements</w:t>
                      </w:r>
                      <w:r>
                        <w:t>:</w:t>
                      </w:r>
                    </w:p>
                    <w:p w:rsidR="00F9530A" w:rsidRDefault="00F9530A" w:rsidP="00F9530A">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F9530A" w:rsidTr="00B04A30">
                        <w:tc>
                          <w:tcPr>
                            <w:tcW w:w="1809" w:type="dxa"/>
                            <w:shd w:val="clear" w:color="auto" w:fill="F2F2F2"/>
                          </w:tcPr>
                          <w:p w:rsidR="00F9530A" w:rsidRPr="00D03D28" w:rsidRDefault="00F9530A" w:rsidP="00101EBF">
                            <w:pPr>
                              <w:pStyle w:val="BodyText"/>
                              <w:rPr>
                                <w:b/>
                              </w:rPr>
                            </w:pPr>
                            <w:r w:rsidRPr="00D03D28">
                              <w:rPr>
                                <w:b/>
                              </w:rPr>
                              <w:t>Field</w:t>
                            </w:r>
                          </w:p>
                        </w:tc>
                        <w:tc>
                          <w:tcPr>
                            <w:tcW w:w="2906" w:type="dxa"/>
                            <w:shd w:val="clear" w:color="auto" w:fill="F2F2F2"/>
                          </w:tcPr>
                          <w:p w:rsidR="00F9530A" w:rsidRPr="00D03D28" w:rsidRDefault="00F9530A" w:rsidP="00101EBF">
                            <w:pPr>
                              <w:pStyle w:val="BodyText"/>
                              <w:rPr>
                                <w:b/>
                              </w:rPr>
                            </w:pPr>
                            <w:r w:rsidRPr="00D03D28">
                              <w:rPr>
                                <w:b/>
                              </w:rPr>
                              <w:t>Bits</w:t>
                            </w:r>
                          </w:p>
                        </w:tc>
                        <w:tc>
                          <w:tcPr>
                            <w:tcW w:w="4347" w:type="dxa"/>
                            <w:shd w:val="clear" w:color="auto" w:fill="F2F2F2"/>
                          </w:tcPr>
                          <w:p w:rsidR="00F9530A" w:rsidRPr="00D03D28" w:rsidRDefault="00F9530A" w:rsidP="00101EBF">
                            <w:pPr>
                              <w:pStyle w:val="BodyText"/>
                              <w:rPr>
                                <w:b/>
                              </w:rPr>
                            </w:pPr>
                            <w:r w:rsidRPr="00D03D28">
                              <w:rPr>
                                <w:b/>
                              </w:rPr>
                              <w:t>Comment</w:t>
                            </w:r>
                          </w:p>
                        </w:tc>
                      </w:tr>
                      <w:tr w:rsidR="00F9530A" w:rsidTr="00B04A30">
                        <w:tc>
                          <w:tcPr>
                            <w:tcW w:w="1809" w:type="dxa"/>
                            <w:shd w:val="clear" w:color="auto" w:fill="auto"/>
                          </w:tcPr>
                          <w:p w:rsidR="00F9530A" w:rsidRPr="00B05EC1" w:rsidRDefault="00F9530A" w:rsidP="00101EBF">
                            <w:pPr>
                              <w:pStyle w:val="CommentText"/>
                            </w:pPr>
                            <w:r w:rsidRPr="00B05EC1">
                              <w:t>Short Messages Indicator</w:t>
                            </w:r>
                          </w:p>
                        </w:tc>
                        <w:tc>
                          <w:tcPr>
                            <w:tcW w:w="2906" w:type="dxa"/>
                            <w:shd w:val="clear" w:color="auto" w:fill="auto"/>
                          </w:tcPr>
                          <w:p w:rsidR="00F9530A" w:rsidRPr="00B05EC1" w:rsidRDefault="00F9530A" w:rsidP="00101EBF">
                            <w:pPr>
                              <w:pStyle w:val="CommentText"/>
                            </w:pPr>
                            <w:r w:rsidRPr="00B05EC1">
                              <w:t>1</w:t>
                            </w:r>
                          </w:p>
                        </w:tc>
                        <w:tc>
                          <w:tcPr>
                            <w:tcW w:w="4347" w:type="dxa"/>
                            <w:shd w:val="clear" w:color="auto" w:fill="auto"/>
                          </w:tcPr>
                          <w:p w:rsidR="00F9530A" w:rsidRPr="00B05EC1" w:rsidRDefault="00F9530A" w:rsidP="00101EBF">
                            <w:pPr>
                              <w:pStyle w:val="CommentText"/>
                            </w:pPr>
                            <w:r w:rsidRPr="00B05EC1">
                              <w:t>Already captured in 38.212. Need to add interpretation.</w:t>
                            </w:r>
                          </w:p>
                          <w:p w:rsidR="00F9530A" w:rsidRPr="00B05EC1" w:rsidRDefault="00F9530A" w:rsidP="00101EBF">
                            <w:pPr>
                              <w:pStyle w:val="CommentText"/>
                            </w:pPr>
                            <w:r w:rsidRPr="00B05EC1">
                              <w:t>0 = short message ([8] bits defined by RAN2 + padding to meet the DCI size)</w:t>
                            </w:r>
                          </w:p>
                          <w:p w:rsidR="00F9530A" w:rsidRPr="00B05EC1" w:rsidRDefault="00F9530A" w:rsidP="00101EBF">
                            <w:pPr>
                              <w:pStyle w:val="CommentText"/>
                            </w:pPr>
                            <w:r w:rsidRPr="00B05EC1">
                              <w:t>1 = paging message scheduled (following fields)</w:t>
                            </w:r>
                          </w:p>
                        </w:tc>
                      </w:tr>
                      <w:tr w:rsidR="00F9530A" w:rsidTr="00B04A30">
                        <w:tc>
                          <w:tcPr>
                            <w:tcW w:w="9062" w:type="dxa"/>
                            <w:gridSpan w:val="3"/>
                            <w:shd w:val="clear" w:color="auto" w:fill="auto"/>
                          </w:tcPr>
                          <w:p w:rsidR="00F9530A" w:rsidRPr="00D03D28" w:rsidRDefault="00F9530A" w:rsidP="00101EBF">
                            <w:pPr>
                              <w:pStyle w:val="BodyText"/>
                              <w:rPr>
                                <w:b/>
                                <w:szCs w:val="20"/>
                              </w:rPr>
                            </w:pPr>
                            <w:r w:rsidRPr="00D03D28">
                              <w:rPr>
                                <w:b/>
                                <w:szCs w:val="20"/>
                              </w:rPr>
                              <w:t>In case of short message service</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Short message</w:t>
                            </w:r>
                          </w:p>
                        </w:tc>
                        <w:tc>
                          <w:tcPr>
                            <w:tcW w:w="2906" w:type="dxa"/>
                            <w:shd w:val="clear" w:color="auto" w:fill="auto"/>
                          </w:tcPr>
                          <w:p w:rsidR="00F9530A" w:rsidRPr="00D03D28" w:rsidRDefault="00F9530A" w:rsidP="00101EBF">
                            <w:pPr>
                              <w:pStyle w:val="BodyText"/>
                              <w:rPr>
                                <w:szCs w:val="20"/>
                              </w:rPr>
                            </w:pPr>
                            <w:r w:rsidRPr="00D03D28">
                              <w:rPr>
                                <w:szCs w:val="20"/>
                              </w:rPr>
                              <w:t>[8]</w:t>
                            </w:r>
                          </w:p>
                        </w:tc>
                        <w:tc>
                          <w:tcPr>
                            <w:tcW w:w="4347" w:type="dxa"/>
                            <w:shd w:val="clear" w:color="auto" w:fill="auto"/>
                          </w:tcPr>
                          <w:p w:rsidR="00F9530A" w:rsidRPr="00D03D28" w:rsidRDefault="00F9530A" w:rsidP="00101EBF">
                            <w:pPr>
                              <w:pStyle w:val="BodyText"/>
                              <w:rPr>
                                <w:szCs w:val="20"/>
                              </w:rPr>
                            </w:pPr>
                            <w:r w:rsidRPr="00D03D28">
                              <w:rPr>
                                <w:szCs w:val="20"/>
                              </w:rPr>
                              <w:t>Defined by RAN2. The number of bits to be checked with RAN2.</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Reserved bits</w:t>
                            </w:r>
                          </w:p>
                        </w:tc>
                        <w:tc>
                          <w:tcPr>
                            <w:tcW w:w="2906" w:type="dxa"/>
                            <w:shd w:val="clear" w:color="auto" w:fill="auto"/>
                          </w:tcPr>
                          <w:p w:rsidR="00F9530A" w:rsidRPr="00D03D28" w:rsidRDefault="00F9530A" w:rsidP="00101EBF">
                            <w:pPr>
                              <w:pStyle w:val="BodyText"/>
                              <w:rPr>
                                <w:szCs w:val="20"/>
                              </w:rPr>
                            </w:pPr>
                          </w:p>
                        </w:tc>
                        <w:tc>
                          <w:tcPr>
                            <w:tcW w:w="4347" w:type="dxa"/>
                            <w:shd w:val="clear" w:color="auto" w:fill="auto"/>
                          </w:tcPr>
                          <w:p w:rsidR="00F9530A" w:rsidRPr="00D03D28" w:rsidRDefault="00F9530A" w:rsidP="00101EBF">
                            <w:pPr>
                              <w:pStyle w:val="BodyText"/>
                              <w:rPr>
                                <w:szCs w:val="20"/>
                              </w:rPr>
                            </w:pPr>
                            <w:r w:rsidRPr="00D03D28">
                              <w:rPr>
                                <w:szCs w:val="20"/>
                              </w:rPr>
                              <w:t>To meet overall DCI size</w:t>
                            </w:r>
                          </w:p>
                        </w:tc>
                      </w:tr>
                      <w:tr w:rsidR="00F9530A" w:rsidTr="00B04A30">
                        <w:tc>
                          <w:tcPr>
                            <w:tcW w:w="9062" w:type="dxa"/>
                            <w:gridSpan w:val="3"/>
                            <w:shd w:val="clear" w:color="auto" w:fill="auto"/>
                          </w:tcPr>
                          <w:p w:rsidR="00F9530A" w:rsidRPr="00D03D28" w:rsidRDefault="00F9530A" w:rsidP="00101EBF">
                            <w:pPr>
                              <w:pStyle w:val="BodyText"/>
                              <w:rPr>
                                <w:b/>
                                <w:szCs w:val="20"/>
                              </w:rPr>
                            </w:pPr>
                            <w:r w:rsidRPr="00D03D28">
                              <w:rPr>
                                <w:b/>
                                <w:szCs w:val="20"/>
                              </w:rPr>
                              <w:t>In case of paging message</w:t>
                            </w:r>
                          </w:p>
                        </w:tc>
                      </w:tr>
                      <w:tr w:rsidR="00F9530A" w:rsidTr="00B04A30">
                        <w:tc>
                          <w:tcPr>
                            <w:tcW w:w="1809" w:type="dxa"/>
                            <w:shd w:val="clear" w:color="auto" w:fill="auto"/>
                          </w:tcPr>
                          <w:p w:rsidR="00F9530A" w:rsidRPr="00B05EC1" w:rsidRDefault="00F9530A"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F9530A" w:rsidRPr="00D03D28" w:rsidRDefault="00F9530A" w:rsidP="00101EBF">
                            <w:pPr>
                              <w:pStyle w:val="BodyText"/>
                              <w:rPr>
                                <w:szCs w:val="20"/>
                              </w:rPr>
                            </w:pPr>
                            <w:r w:rsidRPr="00D03D28">
                              <w:rPr>
                                <w:rStyle w:val="CommentReference"/>
                                <w:noProof/>
                                <w:szCs w:val="20"/>
                              </w:rPr>
                              <w:drawing>
                                <wp:inline distT="0" distB="0" distL="0" distR="0" wp14:anchorId="396645CC" wp14:editId="23906E44">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 </w:t>
                            </w:r>
                          </w:p>
                        </w:tc>
                      </w:tr>
                      <w:tr w:rsidR="00F9530A" w:rsidTr="00B04A30">
                        <w:tc>
                          <w:tcPr>
                            <w:tcW w:w="1809" w:type="dxa"/>
                            <w:shd w:val="clear" w:color="auto" w:fill="auto"/>
                          </w:tcPr>
                          <w:p w:rsidR="00F9530A" w:rsidRPr="00B05EC1" w:rsidRDefault="00F9530A" w:rsidP="00101EBF">
                            <w:pPr>
                              <w:pStyle w:val="CommentText"/>
                              <w:rPr>
                                <w:rStyle w:val="CommentReference"/>
                              </w:rPr>
                            </w:pPr>
                            <w:r w:rsidRPr="00B05EC1">
                              <w:rPr>
                                <w:rStyle w:val="CommentReference"/>
                              </w:rPr>
                              <w:t>Time domain resource assignment</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4</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F9530A" w:rsidTr="00B04A30">
                        <w:tc>
                          <w:tcPr>
                            <w:tcW w:w="1809" w:type="dxa"/>
                            <w:shd w:val="clear" w:color="auto" w:fill="auto"/>
                          </w:tcPr>
                          <w:p w:rsidR="00F9530A" w:rsidRPr="00D03D28" w:rsidRDefault="00F9530A" w:rsidP="00101EBF">
                            <w:pPr>
                              <w:pStyle w:val="BodyText"/>
                              <w:rPr>
                                <w:szCs w:val="20"/>
                              </w:rPr>
                            </w:pPr>
                            <w:r w:rsidRPr="00D03D28">
                              <w:rPr>
                                <w:rStyle w:val="CommentReference"/>
                                <w:szCs w:val="20"/>
                              </w:rPr>
                              <w:t>VRB-to-PRB mapping</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1</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 </w:t>
                            </w:r>
                          </w:p>
                        </w:tc>
                      </w:tr>
                      <w:tr w:rsidR="00F9530A" w:rsidTr="00B04A30">
                        <w:tc>
                          <w:tcPr>
                            <w:tcW w:w="1809" w:type="dxa"/>
                            <w:shd w:val="clear" w:color="auto" w:fill="auto"/>
                          </w:tcPr>
                          <w:p w:rsidR="00F9530A" w:rsidRPr="00D03D28" w:rsidRDefault="00F9530A" w:rsidP="00101EBF">
                            <w:pPr>
                              <w:pStyle w:val="BodyText"/>
                              <w:rPr>
                                <w:szCs w:val="20"/>
                              </w:rPr>
                            </w:pPr>
                            <w:r w:rsidRPr="00D03D28">
                              <w:rPr>
                                <w:rStyle w:val="CommentReference"/>
                                <w:szCs w:val="20"/>
                              </w:rPr>
                              <w:t>Modulation and coding scheme</w:t>
                            </w:r>
                          </w:p>
                        </w:tc>
                        <w:tc>
                          <w:tcPr>
                            <w:tcW w:w="2906" w:type="dxa"/>
                            <w:shd w:val="clear" w:color="auto" w:fill="auto"/>
                          </w:tcPr>
                          <w:p w:rsidR="00F9530A" w:rsidRPr="00D03D28" w:rsidRDefault="00F9530A" w:rsidP="00101EBF">
                            <w:pPr>
                              <w:pStyle w:val="BodyText"/>
                              <w:rPr>
                                <w:szCs w:val="20"/>
                              </w:rPr>
                            </w:pPr>
                            <w:r w:rsidRPr="00D03D28">
                              <w:rPr>
                                <w:rStyle w:val="CommentReference"/>
                                <w:szCs w:val="20"/>
                              </w:rPr>
                              <w:t>5</w:t>
                            </w:r>
                          </w:p>
                        </w:tc>
                        <w:tc>
                          <w:tcPr>
                            <w:tcW w:w="4347" w:type="dxa"/>
                            <w:shd w:val="clear" w:color="auto" w:fill="auto"/>
                          </w:tcPr>
                          <w:p w:rsidR="00F9530A" w:rsidRPr="00D03D28" w:rsidRDefault="00F9530A" w:rsidP="00101EBF">
                            <w:pPr>
                              <w:pStyle w:val="BodyText"/>
                              <w:rPr>
                                <w:szCs w:val="20"/>
                              </w:rPr>
                            </w:pPr>
                            <w:r w:rsidRPr="00D03D28">
                              <w:rPr>
                                <w:rStyle w:val="CommentReference"/>
                                <w:szCs w:val="20"/>
                              </w:rPr>
                              <w:t>Same MCS table as for “normal” transmission without 256QAM</w:t>
                            </w:r>
                          </w:p>
                        </w:tc>
                      </w:tr>
                      <w:tr w:rsidR="00F9530A" w:rsidTr="00B04A30">
                        <w:tc>
                          <w:tcPr>
                            <w:tcW w:w="1809"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2</w:t>
                            </w:r>
                          </w:p>
                        </w:tc>
                        <w:tc>
                          <w:tcPr>
                            <w:tcW w:w="4347" w:type="dxa"/>
                            <w:shd w:val="clear" w:color="auto" w:fill="auto"/>
                          </w:tcPr>
                          <w:p w:rsidR="00F9530A" w:rsidRPr="00D03D28" w:rsidRDefault="00F9530A" w:rsidP="00101EBF">
                            <w:pPr>
                              <w:pStyle w:val="BodyText"/>
                              <w:rPr>
                                <w:rStyle w:val="CommentReference"/>
                                <w:szCs w:val="20"/>
                              </w:rPr>
                            </w:pPr>
                            <w:r w:rsidRPr="00D03D28">
                              <w:rPr>
                                <w:rStyle w:val="CommentReference"/>
                                <w:szCs w:val="20"/>
                              </w:rPr>
                              <w:t>To scale TB size</w:t>
                            </w:r>
                          </w:p>
                        </w:tc>
                      </w:tr>
                      <w:tr w:rsidR="00F9530A" w:rsidTr="00B04A30">
                        <w:tc>
                          <w:tcPr>
                            <w:tcW w:w="1809" w:type="dxa"/>
                            <w:shd w:val="clear" w:color="auto" w:fill="auto"/>
                          </w:tcPr>
                          <w:p w:rsidR="00F9530A" w:rsidRPr="00D03D28" w:rsidRDefault="00F9530A" w:rsidP="00101EBF">
                            <w:pPr>
                              <w:pStyle w:val="BodyText"/>
                              <w:rPr>
                                <w:szCs w:val="20"/>
                              </w:rPr>
                            </w:pPr>
                            <w:r w:rsidRPr="00D03D28">
                              <w:rPr>
                                <w:szCs w:val="20"/>
                              </w:rPr>
                              <w:t>Reserved bits</w:t>
                            </w:r>
                          </w:p>
                        </w:tc>
                        <w:tc>
                          <w:tcPr>
                            <w:tcW w:w="2906" w:type="dxa"/>
                            <w:shd w:val="clear" w:color="auto" w:fill="auto"/>
                          </w:tcPr>
                          <w:p w:rsidR="00F9530A" w:rsidRPr="00D03D28" w:rsidRDefault="00F9530A" w:rsidP="00101EBF">
                            <w:pPr>
                              <w:pStyle w:val="BodyText"/>
                              <w:rPr>
                                <w:szCs w:val="20"/>
                              </w:rPr>
                            </w:pPr>
                            <w:r w:rsidRPr="00D03D28">
                              <w:rPr>
                                <w:szCs w:val="20"/>
                              </w:rPr>
                              <w:t>(fixed value)</w:t>
                            </w:r>
                          </w:p>
                        </w:tc>
                        <w:tc>
                          <w:tcPr>
                            <w:tcW w:w="4347" w:type="dxa"/>
                            <w:shd w:val="clear" w:color="auto" w:fill="auto"/>
                          </w:tcPr>
                          <w:p w:rsidR="00F9530A" w:rsidRPr="00D03D28" w:rsidRDefault="00F9530A" w:rsidP="00101EBF">
                            <w:pPr>
                              <w:pStyle w:val="BodyText"/>
                              <w:rPr>
                                <w:szCs w:val="20"/>
                              </w:rPr>
                            </w:pPr>
                            <w:r w:rsidRPr="00D03D28">
                              <w:rPr>
                                <w:szCs w:val="20"/>
                              </w:rPr>
                              <w:t>To meet overall DCI size</w:t>
                            </w:r>
                          </w:p>
                        </w:tc>
                      </w:tr>
                    </w:tbl>
                    <w:p w:rsidR="00F9530A" w:rsidRDefault="00F9530A" w:rsidP="00F9530A">
                      <w:pPr>
                        <w:pStyle w:val="BodyText"/>
                      </w:pPr>
                    </w:p>
                    <w:p w:rsidR="00F9530A" w:rsidRDefault="00F9530A" w:rsidP="009F5922">
                      <w:pPr>
                        <w:pStyle w:val="BodyText"/>
                        <w:numPr>
                          <w:ilvl w:val="0"/>
                          <w:numId w:val="30"/>
                        </w:numPr>
                      </w:pPr>
                      <w:r>
                        <w:t>Note: If initial access session defines the possibility for simultaneous short message service and paging, the DCI design may need to be updated. From a DCI payload perspective, concurrent transmission of short messages and paging is possible.</w:t>
                      </w:r>
                    </w:p>
                    <w:p w:rsidR="00F9530A" w:rsidRDefault="00F9530A" w:rsidP="009F5922">
                      <w:pPr>
                        <w:pStyle w:val="BodyText"/>
                        <w:numPr>
                          <w:ilvl w:val="0"/>
                          <w:numId w:val="30"/>
                        </w:numPr>
                      </w:pPr>
                      <w:r>
                        <w:t>Note: The TB size and RB allocation are dependent and there may be a need to apply TB size scaling to obtain low code rates for small payloads.</w:t>
                      </w:r>
                    </w:p>
                    <w:p w:rsidR="00F9530A" w:rsidRDefault="00F9530A" w:rsidP="00F9530A"/>
                    <w:p w:rsidR="00F9530A" w:rsidRPr="00237635" w:rsidRDefault="00F9530A" w:rsidP="00F9530A">
                      <w:pPr>
                        <w:rPr>
                          <w:szCs w:val="20"/>
                        </w:rPr>
                      </w:pPr>
                      <w:r w:rsidRPr="00237635">
                        <w:rPr>
                          <w:szCs w:val="20"/>
                          <w:highlight w:val="green"/>
                        </w:rPr>
                        <w:t>Agreements</w:t>
                      </w:r>
                      <w:r w:rsidRPr="00237635">
                        <w:rPr>
                          <w:szCs w:val="20"/>
                        </w:rPr>
                        <w:t>:</w:t>
                      </w:r>
                    </w:p>
                    <w:p w:rsidR="00F9530A" w:rsidRPr="00237635" w:rsidRDefault="00F9530A" w:rsidP="009F5922">
                      <w:pPr>
                        <w:pStyle w:val="BodyText"/>
                        <w:numPr>
                          <w:ilvl w:val="0"/>
                          <w:numId w:val="31"/>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F9530A" w:rsidRPr="00D63DC9" w:rsidRDefault="00F9530A" w:rsidP="009F5922">
                      <w:pPr>
                        <w:pStyle w:val="BodyText"/>
                        <w:numPr>
                          <w:ilvl w:val="1"/>
                          <w:numId w:val="31"/>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F9530A" w:rsidRPr="00D63DC9" w:rsidRDefault="00F9530A" w:rsidP="009F5922">
                      <w:pPr>
                        <w:pStyle w:val="BodyText"/>
                        <w:numPr>
                          <w:ilvl w:val="2"/>
                          <w:numId w:val="31"/>
                        </w:numPr>
                        <w:rPr>
                          <w:szCs w:val="20"/>
                        </w:rPr>
                      </w:pPr>
                      <w:r w:rsidRPr="00237635">
                        <w:rPr>
                          <w:szCs w:val="20"/>
                        </w:rPr>
                        <w:t>FFS the possibility of adding another value, e.g., 1/8 or 1/16</w:t>
                      </w:r>
                    </w:p>
                    <w:p w:rsidR="00F9530A" w:rsidRDefault="00F9530A" w:rsidP="00F9530A"/>
                  </w:txbxContent>
                </v:textbox>
                <w10:anchorlock/>
              </v:shape>
            </w:pict>
          </mc:Fallback>
        </mc:AlternateContent>
      </w:r>
    </w:p>
    <w:p w:rsidR="00F9530A" w:rsidRDefault="00F9530A" w:rsidP="00F9530A">
      <w:pPr>
        <w:pStyle w:val="BodyText"/>
      </w:pPr>
    </w:p>
    <w:p w:rsidR="00F9530A" w:rsidRDefault="00F9530A" w:rsidP="00F9530A">
      <w:pPr>
        <w:pStyle w:val="BodyText"/>
      </w:pPr>
      <w:r>
        <w:t>Some of the aspects related to this agreement brought up by companies are:</w:t>
      </w:r>
    </w:p>
    <w:p w:rsidR="00F9530A" w:rsidRDefault="00F9530A" w:rsidP="009F5922">
      <w:pPr>
        <w:pStyle w:val="BodyText"/>
        <w:numPr>
          <w:ilvl w:val="0"/>
          <w:numId w:val="32"/>
        </w:numPr>
      </w:pPr>
      <w:r>
        <w:t>Confirm the WA on TB scaling.</w:t>
      </w:r>
    </w:p>
    <w:p w:rsidR="00F9530A" w:rsidRDefault="00F9530A" w:rsidP="009F5922">
      <w:pPr>
        <w:pStyle w:val="BodyText"/>
        <w:numPr>
          <w:ilvl w:val="0"/>
          <w:numId w:val="32"/>
        </w:numPr>
      </w:pPr>
      <w:r>
        <w:t xml:space="preserve">2 bits is sufficient for the short message </w:t>
      </w:r>
    </w:p>
    <w:p w:rsidR="00F9530A" w:rsidRDefault="00F9530A" w:rsidP="009F5922">
      <w:pPr>
        <w:pStyle w:val="BodyText"/>
        <w:numPr>
          <w:ilvl w:val="0"/>
          <w:numId w:val="32"/>
        </w:numPr>
      </w:pPr>
      <w:r>
        <w:t>Simultaneous support for short message and paging can be beneficial (related LS in R1-1805810)</w:t>
      </w:r>
    </w:p>
    <w:p w:rsidR="00F9530A" w:rsidRDefault="00F9530A" w:rsidP="009F5922">
      <w:pPr>
        <w:pStyle w:val="BodyText"/>
        <w:numPr>
          <w:ilvl w:val="0"/>
          <w:numId w:val="32"/>
        </w:numPr>
      </w:pPr>
      <w:r>
        <w:t>Time domain allocation may need more flexibility</w:t>
      </w:r>
    </w:p>
    <w:p w:rsidR="00F9530A" w:rsidRDefault="00F9530A" w:rsidP="00F9530A">
      <w:pPr>
        <w:pStyle w:val="BodyText"/>
      </w:pPr>
      <w:r>
        <w:t>There are also papers related to paging submitted under the paging agenda item.</w:t>
      </w:r>
    </w:p>
    <w:p w:rsidR="00F9530A" w:rsidRDefault="00F9530A" w:rsidP="00F9530A">
      <w:pPr>
        <w:pStyle w:val="BodyText"/>
      </w:pPr>
    </w:p>
    <w:p w:rsidR="00F9530A" w:rsidRDefault="00F9530A" w:rsidP="00F9530A">
      <w:pPr>
        <w:pStyle w:val="BodyText"/>
      </w:pPr>
      <w:r w:rsidRPr="00762AD2">
        <w:rPr>
          <w:b/>
        </w:rPr>
        <w:t>Proposal</w:t>
      </w:r>
      <w:r>
        <w:t xml:space="preserve">: </w:t>
      </w:r>
    </w:p>
    <w:p w:rsidR="00F9530A" w:rsidRDefault="00F9530A" w:rsidP="009F5922">
      <w:pPr>
        <w:pStyle w:val="BodyText"/>
        <w:numPr>
          <w:ilvl w:val="0"/>
          <w:numId w:val="34"/>
        </w:numPr>
      </w:pPr>
      <w:r>
        <w:t>Discuss the needed flexibility for time-domain allocations under 7.1.3.3.1</w:t>
      </w:r>
    </w:p>
    <w:p w:rsidR="00F9530A" w:rsidRDefault="00F9530A" w:rsidP="009F5922">
      <w:pPr>
        <w:pStyle w:val="BodyText"/>
        <w:numPr>
          <w:ilvl w:val="0"/>
          <w:numId w:val="33"/>
        </w:numPr>
      </w:pPr>
      <w:r>
        <w:lastRenderedPageBreak/>
        <w:t>Update the agreement on DCI with P-RNTI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F9530A" w:rsidTr="00127FBC">
        <w:tc>
          <w:tcPr>
            <w:tcW w:w="1809" w:type="dxa"/>
            <w:shd w:val="clear" w:color="auto" w:fill="F2F2F2"/>
          </w:tcPr>
          <w:p w:rsidR="00F9530A" w:rsidRPr="00D03D28" w:rsidRDefault="00F9530A" w:rsidP="00127FBC">
            <w:pPr>
              <w:pStyle w:val="BodyText"/>
              <w:rPr>
                <w:b/>
              </w:rPr>
            </w:pPr>
            <w:r w:rsidRPr="00D03D28">
              <w:rPr>
                <w:b/>
              </w:rPr>
              <w:t>Field</w:t>
            </w:r>
          </w:p>
        </w:tc>
        <w:tc>
          <w:tcPr>
            <w:tcW w:w="2906" w:type="dxa"/>
            <w:shd w:val="clear" w:color="auto" w:fill="F2F2F2"/>
          </w:tcPr>
          <w:p w:rsidR="00F9530A" w:rsidRPr="00D03D28" w:rsidRDefault="00F9530A" w:rsidP="00127FBC">
            <w:pPr>
              <w:pStyle w:val="BodyText"/>
              <w:rPr>
                <w:b/>
              </w:rPr>
            </w:pPr>
            <w:r w:rsidRPr="00D03D28">
              <w:rPr>
                <w:b/>
              </w:rPr>
              <w:t>Bits</w:t>
            </w:r>
          </w:p>
        </w:tc>
        <w:tc>
          <w:tcPr>
            <w:tcW w:w="4347" w:type="dxa"/>
            <w:shd w:val="clear" w:color="auto" w:fill="F2F2F2"/>
          </w:tcPr>
          <w:p w:rsidR="00F9530A" w:rsidRPr="00D03D28" w:rsidRDefault="00F9530A" w:rsidP="00127FBC">
            <w:pPr>
              <w:pStyle w:val="BodyText"/>
              <w:rPr>
                <w:b/>
              </w:rPr>
            </w:pPr>
            <w:r w:rsidRPr="00D03D28">
              <w:rPr>
                <w:b/>
              </w:rPr>
              <w:t>Comment</w:t>
            </w:r>
          </w:p>
        </w:tc>
      </w:tr>
      <w:tr w:rsidR="00F9530A" w:rsidTr="00127FBC">
        <w:tc>
          <w:tcPr>
            <w:tcW w:w="1809" w:type="dxa"/>
            <w:shd w:val="clear" w:color="auto" w:fill="auto"/>
          </w:tcPr>
          <w:p w:rsidR="00F9530A" w:rsidRPr="00B05EC1" w:rsidRDefault="00F9530A" w:rsidP="00127FBC">
            <w:pPr>
              <w:pStyle w:val="CommentText"/>
            </w:pPr>
            <w:r w:rsidRPr="00B05EC1">
              <w:t>Short Messages Indicator</w:t>
            </w:r>
          </w:p>
        </w:tc>
        <w:tc>
          <w:tcPr>
            <w:tcW w:w="2906" w:type="dxa"/>
            <w:shd w:val="clear" w:color="auto" w:fill="auto"/>
          </w:tcPr>
          <w:p w:rsidR="00F9530A" w:rsidRPr="00762AD2" w:rsidRDefault="00F9530A" w:rsidP="00127FBC">
            <w:pPr>
              <w:pStyle w:val="CommentText"/>
              <w:rPr>
                <w:strike/>
              </w:rPr>
            </w:pPr>
            <w:r w:rsidRPr="00762AD2">
              <w:rPr>
                <w:strike/>
              </w:rPr>
              <w:t>1</w:t>
            </w:r>
            <w:r w:rsidRPr="00762AD2">
              <w:rPr>
                <w:color w:val="FF0000"/>
              </w:rPr>
              <w:t>2</w:t>
            </w:r>
          </w:p>
        </w:tc>
        <w:tc>
          <w:tcPr>
            <w:tcW w:w="4347" w:type="dxa"/>
            <w:shd w:val="clear" w:color="auto" w:fill="auto"/>
          </w:tcPr>
          <w:p w:rsidR="00F9530A" w:rsidRPr="00B05EC1" w:rsidRDefault="00F9530A" w:rsidP="00127FBC">
            <w:pPr>
              <w:pStyle w:val="CommentText"/>
            </w:pPr>
            <w:r w:rsidRPr="00B05EC1">
              <w:t>Already captured in 38.212. Need to add interpretation.</w:t>
            </w:r>
          </w:p>
          <w:p w:rsidR="00F9530A" w:rsidRPr="00762AD2" w:rsidRDefault="00F9530A" w:rsidP="00127FBC">
            <w:pPr>
              <w:pStyle w:val="CommentText"/>
              <w:rPr>
                <w:color w:val="FF0000"/>
              </w:rPr>
            </w:pPr>
            <w:r w:rsidRPr="00762AD2">
              <w:rPr>
                <w:color w:val="FF0000"/>
              </w:rPr>
              <w:t>01 = short message ([</w:t>
            </w:r>
            <w:r w:rsidRPr="00762AD2">
              <w:rPr>
                <w:strike/>
                <w:color w:val="FF0000"/>
              </w:rPr>
              <w:t>8</w:t>
            </w:r>
            <w:r w:rsidRPr="00762AD2">
              <w:rPr>
                <w:color w:val="FF0000"/>
              </w:rPr>
              <w:t>2] bits defined by RAN2 + padding to meet the DCI size)</w:t>
            </w:r>
          </w:p>
          <w:p w:rsidR="00F9530A" w:rsidRPr="00762AD2" w:rsidRDefault="00F9530A" w:rsidP="00127FBC">
            <w:pPr>
              <w:pStyle w:val="CommentText"/>
              <w:rPr>
                <w:color w:val="FF0000"/>
              </w:rPr>
            </w:pPr>
            <w:r w:rsidRPr="00762AD2">
              <w:rPr>
                <w:color w:val="FF0000"/>
              </w:rPr>
              <w:t>10 = paging message scheduled (following fields)</w:t>
            </w:r>
          </w:p>
          <w:p w:rsidR="00F9530A" w:rsidRPr="00762AD2" w:rsidRDefault="00F9530A" w:rsidP="00127FBC">
            <w:pPr>
              <w:pStyle w:val="CommentText"/>
              <w:rPr>
                <w:color w:val="FF0000"/>
              </w:rPr>
            </w:pPr>
            <w:r w:rsidRPr="00762AD2">
              <w:rPr>
                <w:color w:val="FF0000"/>
              </w:rPr>
              <w:t>11 = short message and paging</w:t>
            </w:r>
          </w:p>
          <w:p w:rsidR="00F9530A" w:rsidRPr="00B05EC1" w:rsidRDefault="00F9530A" w:rsidP="00127FBC">
            <w:pPr>
              <w:pStyle w:val="CommentText"/>
            </w:pPr>
            <w:r w:rsidRPr="00762AD2">
              <w:rPr>
                <w:color w:val="FF0000"/>
              </w:rPr>
              <w:t>00 = reserved</w:t>
            </w:r>
          </w:p>
        </w:tc>
      </w:tr>
      <w:tr w:rsidR="00F9530A" w:rsidTr="00127FBC">
        <w:tc>
          <w:tcPr>
            <w:tcW w:w="9062" w:type="dxa"/>
            <w:gridSpan w:val="3"/>
            <w:shd w:val="clear" w:color="auto" w:fill="auto"/>
          </w:tcPr>
          <w:p w:rsidR="00F9530A" w:rsidRPr="00762AD2" w:rsidRDefault="00F9530A" w:rsidP="00127FBC">
            <w:pPr>
              <w:pStyle w:val="BodyText"/>
              <w:rPr>
                <w:b/>
                <w:strike/>
                <w:color w:val="FF0000"/>
                <w:szCs w:val="20"/>
              </w:rPr>
            </w:pPr>
            <w:r w:rsidRPr="00762AD2">
              <w:rPr>
                <w:b/>
                <w:strike/>
                <w:color w:val="FF0000"/>
                <w:szCs w:val="20"/>
              </w:rPr>
              <w:t>In case of short message service</w:t>
            </w:r>
          </w:p>
        </w:tc>
      </w:tr>
      <w:tr w:rsidR="00F9530A" w:rsidTr="00127FBC">
        <w:tc>
          <w:tcPr>
            <w:tcW w:w="1809" w:type="dxa"/>
            <w:shd w:val="clear" w:color="auto" w:fill="auto"/>
          </w:tcPr>
          <w:p w:rsidR="00F9530A" w:rsidRPr="00D03D28" w:rsidRDefault="00F9530A" w:rsidP="00127FBC">
            <w:pPr>
              <w:pStyle w:val="BodyText"/>
              <w:rPr>
                <w:szCs w:val="20"/>
              </w:rPr>
            </w:pPr>
            <w:r w:rsidRPr="00D03D28">
              <w:rPr>
                <w:szCs w:val="20"/>
              </w:rPr>
              <w:t>Short message</w:t>
            </w:r>
          </w:p>
        </w:tc>
        <w:tc>
          <w:tcPr>
            <w:tcW w:w="2906" w:type="dxa"/>
            <w:shd w:val="clear" w:color="auto" w:fill="auto"/>
          </w:tcPr>
          <w:p w:rsidR="00F9530A" w:rsidRPr="00D03D28" w:rsidRDefault="00F9530A" w:rsidP="00127FBC">
            <w:pPr>
              <w:pStyle w:val="BodyText"/>
              <w:rPr>
                <w:szCs w:val="20"/>
              </w:rPr>
            </w:pPr>
            <w:r w:rsidRPr="00D03D28">
              <w:rPr>
                <w:szCs w:val="20"/>
              </w:rPr>
              <w:t>[</w:t>
            </w:r>
            <w:r w:rsidRPr="00762AD2">
              <w:rPr>
                <w:strike/>
                <w:szCs w:val="20"/>
              </w:rPr>
              <w:t>8</w:t>
            </w:r>
            <w:r w:rsidRPr="00762AD2">
              <w:rPr>
                <w:color w:val="FF0000"/>
                <w:szCs w:val="20"/>
              </w:rPr>
              <w:t>2</w:t>
            </w:r>
            <w:r w:rsidRPr="00D03D28">
              <w:rPr>
                <w:szCs w:val="20"/>
              </w:rPr>
              <w:t>]</w:t>
            </w:r>
          </w:p>
        </w:tc>
        <w:tc>
          <w:tcPr>
            <w:tcW w:w="4347" w:type="dxa"/>
            <w:shd w:val="clear" w:color="auto" w:fill="auto"/>
          </w:tcPr>
          <w:p w:rsidR="00F9530A" w:rsidRPr="00D03D28" w:rsidRDefault="00F9530A" w:rsidP="00127FBC">
            <w:pPr>
              <w:pStyle w:val="BodyText"/>
              <w:rPr>
                <w:szCs w:val="20"/>
              </w:rPr>
            </w:pPr>
            <w:r w:rsidRPr="00D03D28">
              <w:rPr>
                <w:szCs w:val="20"/>
              </w:rPr>
              <w:t>Defined by RAN2. The number of bits to be checked with RAN2.</w:t>
            </w:r>
          </w:p>
        </w:tc>
      </w:tr>
      <w:tr w:rsidR="00F9530A" w:rsidTr="00127FBC">
        <w:tc>
          <w:tcPr>
            <w:tcW w:w="1809" w:type="dxa"/>
            <w:shd w:val="clear" w:color="auto" w:fill="auto"/>
          </w:tcPr>
          <w:p w:rsidR="00F9530A" w:rsidRPr="00762AD2" w:rsidRDefault="00F9530A" w:rsidP="00127FBC">
            <w:pPr>
              <w:pStyle w:val="BodyText"/>
              <w:rPr>
                <w:strike/>
                <w:color w:val="FF0000"/>
                <w:szCs w:val="20"/>
              </w:rPr>
            </w:pPr>
            <w:r w:rsidRPr="00762AD2">
              <w:rPr>
                <w:strike/>
                <w:color w:val="FF0000"/>
                <w:szCs w:val="20"/>
              </w:rPr>
              <w:t>Reserved bits</w:t>
            </w:r>
          </w:p>
        </w:tc>
        <w:tc>
          <w:tcPr>
            <w:tcW w:w="2906" w:type="dxa"/>
            <w:shd w:val="clear" w:color="auto" w:fill="auto"/>
          </w:tcPr>
          <w:p w:rsidR="00F9530A" w:rsidRPr="00762AD2" w:rsidRDefault="00F9530A" w:rsidP="00127FBC">
            <w:pPr>
              <w:pStyle w:val="BodyText"/>
              <w:rPr>
                <w:strike/>
                <w:color w:val="FF0000"/>
                <w:szCs w:val="20"/>
              </w:rPr>
            </w:pPr>
          </w:p>
        </w:tc>
        <w:tc>
          <w:tcPr>
            <w:tcW w:w="4347" w:type="dxa"/>
            <w:shd w:val="clear" w:color="auto" w:fill="auto"/>
          </w:tcPr>
          <w:p w:rsidR="00F9530A" w:rsidRPr="00762AD2" w:rsidRDefault="00F9530A" w:rsidP="00127FBC">
            <w:pPr>
              <w:pStyle w:val="BodyText"/>
              <w:rPr>
                <w:strike/>
                <w:color w:val="FF0000"/>
                <w:szCs w:val="20"/>
              </w:rPr>
            </w:pPr>
            <w:r w:rsidRPr="00762AD2">
              <w:rPr>
                <w:strike/>
                <w:color w:val="FF0000"/>
                <w:szCs w:val="20"/>
              </w:rPr>
              <w:t>To meet overall DCI size</w:t>
            </w:r>
          </w:p>
        </w:tc>
      </w:tr>
      <w:tr w:rsidR="00F9530A" w:rsidTr="00127FBC">
        <w:tc>
          <w:tcPr>
            <w:tcW w:w="9062" w:type="dxa"/>
            <w:gridSpan w:val="3"/>
            <w:shd w:val="clear" w:color="auto" w:fill="auto"/>
          </w:tcPr>
          <w:p w:rsidR="00F9530A" w:rsidRPr="00762AD2" w:rsidRDefault="00F9530A" w:rsidP="00127FBC">
            <w:pPr>
              <w:pStyle w:val="BodyText"/>
              <w:rPr>
                <w:b/>
                <w:strike/>
                <w:color w:val="FF0000"/>
                <w:szCs w:val="20"/>
              </w:rPr>
            </w:pPr>
            <w:r w:rsidRPr="00762AD2">
              <w:rPr>
                <w:b/>
                <w:strike/>
                <w:color w:val="FF0000"/>
                <w:szCs w:val="20"/>
              </w:rPr>
              <w:t>In case of paging message</w:t>
            </w:r>
          </w:p>
        </w:tc>
      </w:tr>
      <w:tr w:rsidR="00F9530A" w:rsidTr="00127FBC">
        <w:tc>
          <w:tcPr>
            <w:tcW w:w="1809" w:type="dxa"/>
            <w:shd w:val="clear" w:color="auto" w:fill="auto"/>
          </w:tcPr>
          <w:p w:rsidR="00F9530A" w:rsidRPr="00B05EC1" w:rsidRDefault="00F9530A" w:rsidP="00127FBC">
            <w:pPr>
              <w:pStyle w:val="CommentText"/>
              <w:rPr>
                <w:rStyle w:val="CommentReference"/>
              </w:rPr>
            </w:pPr>
            <w:r w:rsidRPr="00B05EC1">
              <w:rPr>
                <w:rStyle w:val="CommentReference"/>
              </w:rPr>
              <w:t>Frequency domain resource assignment</w:t>
            </w:r>
          </w:p>
        </w:tc>
        <w:tc>
          <w:tcPr>
            <w:tcW w:w="2906" w:type="dxa"/>
            <w:shd w:val="clear" w:color="auto" w:fill="auto"/>
          </w:tcPr>
          <w:p w:rsidR="00F9530A" w:rsidRPr="00D03D28" w:rsidRDefault="00F9530A" w:rsidP="00127FBC">
            <w:pPr>
              <w:pStyle w:val="BodyText"/>
              <w:rPr>
                <w:szCs w:val="20"/>
              </w:rPr>
            </w:pPr>
            <w:r w:rsidRPr="00D03D28">
              <w:rPr>
                <w:rStyle w:val="CommentReference"/>
                <w:noProof/>
                <w:szCs w:val="20"/>
              </w:rPr>
              <w:drawing>
                <wp:inline distT="0" distB="0" distL="0" distR="0" wp14:anchorId="6C2921E1" wp14:editId="010595B3">
                  <wp:extent cx="170624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F9530A" w:rsidRPr="00D03D28" w:rsidRDefault="00F9530A" w:rsidP="00127FBC">
            <w:pPr>
              <w:pStyle w:val="BodyText"/>
              <w:rPr>
                <w:szCs w:val="20"/>
              </w:rPr>
            </w:pPr>
            <w:r w:rsidRPr="00D03D28">
              <w:rPr>
                <w:rStyle w:val="CommentReference"/>
                <w:szCs w:val="20"/>
              </w:rPr>
              <w:t> </w:t>
            </w:r>
          </w:p>
        </w:tc>
      </w:tr>
      <w:tr w:rsidR="00F9530A" w:rsidTr="00127FBC">
        <w:tc>
          <w:tcPr>
            <w:tcW w:w="1809" w:type="dxa"/>
            <w:shd w:val="clear" w:color="auto" w:fill="auto"/>
          </w:tcPr>
          <w:p w:rsidR="00F9530A" w:rsidRPr="00B05EC1" w:rsidRDefault="00F9530A" w:rsidP="00127FBC">
            <w:pPr>
              <w:pStyle w:val="CommentText"/>
              <w:rPr>
                <w:rStyle w:val="CommentReference"/>
              </w:rPr>
            </w:pPr>
            <w:r w:rsidRPr="00B05EC1">
              <w:rPr>
                <w:rStyle w:val="CommentReference"/>
              </w:rPr>
              <w:t>Time domain resource assignment</w:t>
            </w:r>
          </w:p>
        </w:tc>
        <w:tc>
          <w:tcPr>
            <w:tcW w:w="2906" w:type="dxa"/>
            <w:shd w:val="clear" w:color="auto" w:fill="auto"/>
          </w:tcPr>
          <w:p w:rsidR="00F9530A" w:rsidRPr="00D03D28" w:rsidRDefault="00F9530A" w:rsidP="00127FBC">
            <w:pPr>
              <w:pStyle w:val="BodyText"/>
              <w:rPr>
                <w:szCs w:val="20"/>
              </w:rPr>
            </w:pPr>
            <w:r w:rsidRPr="00D03D28">
              <w:rPr>
                <w:rStyle w:val="CommentReference"/>
                <w:szCs w:val="20"/>
              </w:rPr>
              <w:t>4</w:t>
            </w:r>
          </w:p>
        </w:tc>
        <w:tc>
          <w:tcPr>
            <w:tcW w:w="4347" w:type="dxa"/>
            <w:shd w:val="clear" w:color="auto" w:fill="auto"/>
          </w:tcPr>
          <w:p w:rsidR="00F9530A" w:rsidRPr="00D03D28" w:rsidRDefault="00F9530A" w:rsidP="00127FBC">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F9530A" w:rsidTr="00127FBC">
        <w:tc>
          <w:tcPr>
            <w:tcW w:w="1809" w:type="dxa"/>
            <w:shd w:val="clear" w:color="auto" w:fill="auto"/>
          </w:tcPr>
          <w:p w:rsidR="00F9530A" w:rsidRPr="00D03D28" w:rsidRDefault="00F9530A" w:rsidP="00127FBC">
            <w:pPr>
              <w:pStyle w:val="BodyText"/>
              <w:rPr>
                <w:szCs w:val="20"/>
              </w:rPr>
            </w:pPr>
            <w:r w:rsidRPr="00D03D28">
              <w:rPr>
                <w:rStyle w:val="CommentReference"/>
                <w:szCs w:val="20"/>
              </w:rPr>
              <w:t>VRB-to-PRB mapping</w:t>
            </w:r>
          </w:p>
        </w:tc>
        <w:tc>
          <w:tcPr>
            <w:tcW w:w="2906" w:type="dxa"/>
            <w:shd w:val="clear" w:color="auto" w:fill="auto"/>
          </w:tcPr>
          <w:p w:rsidR="00F9530A" w:rsidRPr="00D03D28" w:rsidRDefault="00F9530A" w:rsidP="00127FBC">
            <w:pPr>
              <w:pStyle w:val="BodyText"/>
              <w:rPr>
                <w:szCs w:val="20"/>
              </w:rPr>
            </w:pPr>
            <w:r w:rsidRPr="00D03D28">
              <w:rPr>
                <w:rStyle w:val="CommentReference"/>
                <w:szCs w:val="20"/>
              </w:rPr>
              <w:t>1</w:t>
            </w:r>
          </w:p>
        </w:tc>
        <w:tc>
          <w:tcPr>
            <w:tcW w:w="4347" w:type="dxa"/>
            <w:shd w:val="clear" w:color="auto" w:fill="auto"/>
          </w:tcPr>
          <w:p w:rsidR="00F9530A" w:rsidRPr="00D03D28" w:rsidRDefault="00F9530A" w:rsidP="00127FBC">
            <w:pPr>
              <w:pStyle w:val="BodyText"/>
              <w:rPr>
                <w:szCs w:val="20"/>
              </w:rPr>
            </w:pPr>
            <w:r w:rsidRPr="00D03D28">
              <w:rPr>
                <w:rStyle w:val="CommentReference"/>
                <w:szCs w:val="20"/>
              </w:rPr>
              <w:t> </w:t>
            </w:r>
          </w:p>
        </w:tc>
      </w:tr>
      <w:tr w:rsidR="00F9530A" w:rsidTr="00127FBC">
        <w:tc>
          <w:tcPr>
            <w:tcW w:w="1809" w:type="dxa"/>
            <w:shd w:val="clear" w:color="auto" w:fill="auto"/>
          </w:tcPr>
          <w:p w:rsidR="00F9530A" w:rsidRPr="00D03D28" w:rsidRDefault="00F9530A" w:rsidP="00127FBC">
            <w:pPr>
              <w:pStyle w:val="BodyText"/>
              <w:rPr>
                <w:szCs w:val="20"/>
              </w:rPr>
            </w:pPr>
            <w:r w:rsidRPr="00D03D28">
              <w:rPr>
                <w:rStyle w:val="CommentReference"/>
                <w:szCs w:val="20"/>
              </w:rPr>
              <w:t>Modulation and coding scheme</w:t>
            </w:r>
          </w:p>
        </w:tc>
        <w:tc>
          <w:tcPr>
            <w:tcW w:w="2906" w:type="dxa"/>
            <w:shd w:val="clear" w:color="auto" w:fill="auto"/>
          </w:tcPr>
          <w:p w:rsidR="00F9530A" w:rsidRPr="00D03D28" w:rsidRDefault="00F9530A" w:rsidP="00127FBC">
            <w:pPr>
              <w:pStyle w:val="BodyText"/>
              <w:rPr>
                <w:szCs w:val="20"/>
              </w:rPr>
            </w:pPr>
            <w:r w:rsidRPr="00D03D28">
              <w:rPr>
                <w:rStyle w:val="CommentReference"/>
                <w:szCs w:val="20"/>
              </w:rPr>
              <w:t>5</w:t>
            </w:r>
          </w:p>
        </w:tc>
        <w:tc>
          <w:tcPr>
            <w:tcW w:w="4347" w:type="dxa"/>
            <w:shd w:val="clear" w:color="auto" w:fill="auto"/>
          </w:tcPr>
          <w:p w:rsidR="00F9530A" w:rsidRPr="00D03D28" w:rsidRDefault="00F9530A" w:rsidP="00127FBC">
            <w:pPr>
              <w:pStyle w:val="BodyText"/>
              <w:rPr>
                <w:szCs w:val="20"/>
              </w:rPr>
            </w:pPr>
            <w:r w:rsidRPr="00D03D28">
              <w:rPr>
                <w:rStyle w:val="CommentReference"/>
                <w:szCs w:val="20"/>
              </w:rPr>
              <w:t>Same MCS table as for “normal” transmission without 256QAM</w:t>
            </w:r>
          </w:p>
        </w:tc>
      </w:tr>
      <w:tr w:rsidR="00F9530A" w:rsidTr="00127FBC">
        <w:tc>
          <w:tcPr>
            <w:tcW w:w="1809" w:type="dxa"/>
            <w:shd w:val="clear" w:color="auto" w:fill="auto"/>
          </w:tcPr>
          <w:p w:rsidR="00F9530A" w:rsidRPr="00D03D28" w:rsidRDefault="00F9530A" w:rsidP="00127FBC">
            <w:pPr>
              <w:pStyle w:val="BodyText"/>
              <w:rPr>
                <w:rStyle w:val="CommentReference"/>
                <w:szCs w:val="20"/>
              </w:rPr>
            </w:pPr>
            <w:r w:rsidRPr="00D03D28">
              <w:rPr>
                <w:rStyle w:val="CommentReference"/>
                <w:szCs w:val="20"/>
              </w:rPr>
              <w:t>TB scaling</w:t>
            </w:r>
          </w:p>
        </w:tc>
        <w:tc>
          <w:tcPr>
            <w:tcW w:w="2906" w:type="dxa"/>
            <w:shd w:val="clear" w:color="auto" w:fill="auto"/>
          </w:tcPr>
          <w:p w:rsidR="00F9530A" w:rsidRPr="00D03D28" w:rsidRDefault="00F9530A" w:rsidP="00127FBC">
            <w:pPr>
              <w:pStyle w:val="BodyText"/>
              <w:rPr>
                <w:rStyle w:val="CommentReference"/>
                <w:szCs w:val="20"/>
              </w:rPr>
            </w:pPr>
            <w:r w:rsidRPr="00D03D28">
              <w:rPr>
                <w:rStyle w:val="CommentReference"/>
                <w:szCs w:val="20"/>
              </w:rPr>
              <w:t>2</w:t>
            </w:r>
          </w:p>
        </w:tc>
        <w:tc>
          <w:tcPr>
            <w:tcW w:w="4347" w:type="dxa"/>
            <w:shd w:val="clear" w:color="auto" w:fill="auto"/>
          </w:tcPr>
          <w:p w:rsidR="00F9530A" w:rsidRPr="00D03D28" w:rsidRDefault="00F9530A" w:rsidP="00127FBC">
            <w:pPr>
              <w:pStyle w:val="BodyText"/>
              <w:rPr>
                <w:rStyle w:val="CommentReference"/>
                <w:szCs w:val="20"/>
              </w:rPr>
            </w:pPr>
            <w:r w:rsidRPr="00D03D28">
              <w:rPr>
                <w:rStyle w:val="CommentReference"/>
                <w:szCs w:val="20"/>
              </w:rPr>
              <w:t>To scale TB size</w:t>
            </w:r>
          </w:p>
        </w:tc>
      </w:tr>
      <w:tr w:rsidR="00F9530A" w:rsidTr="00127FBC">
        <w:tc>
          <w:tcPr>
            <w:tcW w:w="1809" w:type="dxa"/>
            <w:shd w:val="clear" w:color="auto" w:fill="auto"/>
          </w:tcPr>
          <w:p w:rsidR="00F9530A" w:rsidRPr="00D03D28" w:rsidRDefault="00F9530A" w:rsidP="00127FBC">
            <w:pPr>
              <w:pStyle w:val="BodyText"/>
              <w:rPr>
                <w:szCs w:val="20"/>
              </w:rPr>
            </w:pPr>
            <w:r w:rsidRPr="00D03D28">
              <w:rPr>
                <w:szCs w:val="20"/>
              </w:rPr>
              <w:t>Reserved bits</w:t>
            </w:r>
          </w:p>
        </w:tc>
        <w:tc>
          <w:tcPr>
            <w:tcW w:w="2906" w:type="dxa"/>
            <w:shd w:val="clear" w:color="auto" w:fill="auto"/>
          </w:tcPr>
          <w:p w:rsidR="00F9530A" w:rsidRPr="00762AD2" w:rsidRDefault="00F9530A" w:rsidP="00127FBC">
            <w:pPr>
              <w:pStyle w:val="BodyText"/>
              <w:rPr>
                <w:strike/>
                <w:szCs w:val="20"/>
              </w:rPr>
            </w:pPr>
            <w:r w:rsidRPr="00762AD2">
              <w:rPr>
                <w:strike/>
                <w:color w:val="FF0000"/>
                <w:szCs w:val="20"/>
              </w:rPr>
              <w:t>(fixed value)</w:t>
            </w:r>
          </w:p>
        </w:tc>
        <w:tc>
          <w:tcPr>
            <w:tcW w:w="4347" w:type="dxa"/>
            <w:shd w:val="clear" w:color="auto" w:fill="auto"/>
          </w:tcPr>
          <w:p w:rsidR="00F9530A" w:rsidRPr="00D03D28" w:rsidRDefault="00F9530A" w:rsidP="00127FBC">
            <w:pPr>
              <w:pStyle w:val="BodyText"/>
              <w:rPr>
                <w:szCs w:val="20"/>
              </w:rPr>
            </w:pPr>
            <w:r w:rsidRPr="00D03D28">
              <w:rPr>
                <w:szCs w:val="20"/>
              </w:rPr>
              <w:t>To meet overall DCI size</w:t>
            </w:r>
          </w:p>
        </w:tc>
      </w:tr>
    </w:tbl>
    <w:p w:rsidR="00F9530A" w:rsidRDefault="00F9530A" w:rsidP="00F9530A">
      <w:pPr>
        <w:pStyle w:val="BodyText"/>
        <w:ind w:left="720"/>
      </w:pPr>
    </w:p>
    <w:p w:rsidR="00E2644F" w:rsidRDefault="00E2644F" w:rsidP="00E2644F">
      <w:pPr>
        <w:pStyle w:val="Heading2"/>
      </w:pPr>
      <w:r>
        <w:t>RA-RNTI</w:t>
      </w:r>
    </w:p>
    <w:p w:rsidR="00E2644F" w:rsidRDefault="00E2644F" w:rsidP="00E2644F">
      <w:pPr>
        <w:pStyle w:val="BodyText"/>
      </w:pPr>
      <w:r>
        <w:t>The following fields are currently defined for RA-RNTI according to the latest CR to 38.212:</w:t>
      </w:r>
    </w:p>
    <w:p w:rsidR="00E2644F" w:rsidRDefault="00E2644F" w:rsidP="00E2644F">
      <w:pPr>
        <w:pStyle w:val="BodyText"/>
      </w:pPr>
      <w:r>
        <w:rPr>
          <w:noProof/>
        </w:rPr>
        <mc:AlternateContent>
          <mc:Choice Requires="wps">
            <w:drawing>
              <wp:inline distT="0" distB="0" distL="0" distR="0" wp14:anchorId="2BA2B4F1" wp14:editId="1C045B9E">
                <wp:extent cx="5766179" cy="2415653"/>
                <wp:effectExtent l="0" t="0" r="25400"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179" cy="2415653"/>
                        </a:xfrm>
                        <a:prstGeom prst="rect">
                          <a:avLst/>
                        </a:prstGeom>
                        <a:solidFill>
                          <a:srgbClr val="FFFFFF"/>
                        </a:solidFill>
                        <a:ln w="9525">
                          <a:solidFill>
                            <a:srgbClr val="000000"/>
                          </a:solidFill>
                          <a:miter lim="800000"/>
                          <a:headEnd/>
                          <a:tailEnd/>
                        </a:ln>
                      </wps:spPr>
                      <wps:txbx>
                        <w:txbxContent>
                          <w:p w:rsidR="00E2644F" w:rsidRPr="0017452E" w:rsidRDefault="00E2644F" w:rsidP="00E2644F">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34.55pt;height:19pt" o:ole="">
                                  <v:imagedata r:id="rId9" o:title=""/>
                                </v:shape>
                                <o:OLEObject Type="Embed" ProgID="Equation.3" ShapeID="_x0000_i1034" DrawAspect="Content" ObjectID="_1588485028" r:id="rId10"/>
                              </w:object>
                            </w:r>
                            <w:r w:rsidRPr="0017452E">
                              <w:rPr>
                                <w:rFonts w:hint="eastAsia"/>
                                <w:sz w:val="20"/>
                                <w:szCs w:val="20"/>
                                <w:lang w:eastAsia="zh-CN"/>
                              </w:rPr>
                              <w:t xml:space="preserve"> bits</w:t>
                            </w:r>
                          </w:p>
                          <w:p w:rsidR="00E2644F" w:rsidRPr="0017452E" w:rsidRDefault="00E2644F" w:rsidP="00E2644F">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35" type="#_x0000_t75" style="width:33.95pt;height:14.95pt" o:ole="">
                                  <v:imagedata r:id="rId11" o:title=""/>
                                </v:shape>
                                <o:OLEObject Type="Embed" ProgID="Equation.3" ShapeID="_x0000_i1035" DrawAspect="Content" ObjectID="_1588485029" r:id="rId12"/>
                              </w:object>
                            </w:r>
                            <w:r w:rsidRPr="0017452E">
                              <w:rPr>
                                <w:sz w:val="20"/>
                                <w:szCs w:val="20"/>
                                <w:lang w:eastAsia="zh-CN"/>
                              </w:rPr>
                              <w:t xml:space="preserve"> is the size of the initial bandwidth part</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E2644F" w:rsidRPr="0017452E" w:rsidRDefault="00E2644F" w:rsidP="00E2644F">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E2644F" w:rsidRPr="0017452E" w:rsidRDefault="00E2644F" w:rsidP="00E2644F">
                            <w:pPr>
                              <w:rPr>
                                <w:szCs w:val="20"/>
                              </w:rPr>
                            </w:pPr>
                          </w:p>
                        </w:txbxContent>
                      </wps:txbx>
                      <wps:bodyPr rot="0" vert="horz" wrap="square" lIns="91440" tIns="45720" rIns="91440" bIns="45720" anchor="t" anchorCtr="0">
                        <a:noAutofit/>
                      </wps:bodyPr>
                    </wps:wsp>
                  </a:graphicData>
                </a:graphic>
              </wp:inline>
            </w:drawing>
          </mc:Choice>
          <mc:Fallback>
            <w:pict>
              <v:shape w14:anchorId="2BA2B4F1" id="_x0000_s1032" type="#_x0000_t202" style="width:454.0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">
                <v:textbox>
                  <w:txbxContent>
                    <w:p w:rsidR="00E2644F" w:rsidRPr="0017452E" w:rsidRDefault="00E2644F" w:rsidP="00E2644F">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 id="_x0000_i1034" type="#_x0000_t75" style="width:134.55pt;height:19pt" o:ole="">
                            <v:imagedata r:id="rId9" o:title=""/>
                          </v:shape>
                          <o:OLEObject Type="Embed" ProgID="Equation.3" ShapeID="_x0000_i1034" DrawAspect="Content" ObjectID="_1588485028" r:id="rId13"/>
                        </w:object>
                      </w:r>
                      <w:r w:rsidRPr="0017452E">
                        <w:rPr>
                          <w:rFonts w:hint="eastAsia"/>
                          <w:sz w:val="20"/>
                          <w:szCs w:val="20"/>
                          <w:lang w:eastAsia="zh-CN"/>
                        </w:rPr>
                        <w:t xml:space="preserve"> bits</w:t>
                      </w:r>
                    </w:p>
                    <w:p w:rsidR="00E2644F" w:rsidRPr="0017452E" w:rsidRDefault="00E2644F" w:rsidP="00E2644F">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35" type="#_x0000_t75" style="width:33.95pt;height:14.95pt" o:ole="">
                            <v:imagedata r:id="rId11" o:title=""/>
                          </v:shape>
                          <o:OLEObject Type="Embed" ProgID="Equation.3" ShapeID="_x0000_i1035" DrawAspect="Content" ObjectID="_1588485029" r:id="rId14"/>
                        </w:object>
                      </w:r>
                      <w:r w:rsidRPr="0017452E">
                        <w:rPr>
                          <w:sz w:val="20"/>
                          <w:szCs w:val="20"/>
                          <w:lang w:eastAsia="zh-CN"/>
                        </w:rPr>
                        <w:t xml:space="preserve"> is the size of the initial bandwidth part</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E2644F" w:rsidRPr="0017452E" w:rsidRDefault="00E2644F" w:rsidP="00E2644F">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E2644F" w:rsidRPr="0017452E" w:rsidRDefault="00E2644F" w:rsidP="00E2644F">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E2644F" w:rsidRPr="0017452E" w:rsidRDefault="00E2644F" w:rsidP="00E2644F">
                      <w:pPr>
                        <w:rPr>
                          <w:szCs w:val="20"/>
                        </w:rPr>
                      </w:pPr>
                    </w:p>
                  </w:txbxContent>
                </v:textbox>
                <w10:anchorlock/>
              </v:shape>
            </w:pict>
          </mc:Fallback>
        </mc:AlternateContent>
      </w:r>
    </w:p>
    <w:p w:rsidR="00E2644F" w:rsidRDefault="00E2644F" w:rsidP="00E2644F">
      <w:pPr>
        <w:pStyle w:val="BodyText"/>
      </w:pPr>
      <w:r>
        <w:t>Two aspects mentioned in contributions are:</w:t>
      </w:r>
    </w:p>
    <w:p w:rsidR="00E2644F" w:rsidRDefault="00E2644F" w:rsidP="009F5922">
      <w:pPr>
        <w:pStyle w:val="BodyText"/>
        <w:numPr>
          <w:ilvl w:val="0"/>
          <w:numId w:val="35"/>
        </w:numPr>
      </w:pPr>
      <w:r>
        <w:t xml:space="preserve">Related to contention-free random access on an SCell: </w:t>
      </w:r>
      <w:r w:rsidRPr="0017452E">
        <w:t>For DCI format 1-0 mapped to a Type1-CSS on a SCell the addressable PDSCH bandwidth is equal to the initial DL BWP configured in the SCell</w:t>
      </w:r>
    </w:p>
    <w:p w:rsidR="00E2644F" w:rsidRDefault="00E2644F" w:rsidP="009F5922">
      <w:pPr>
        <w:pStyle w:val="BodyText"/>
        <w:numPr>
          <w:ilvl w:val="0"/>
          <w:numId w:val="35"/>
        </w:numPr>
      </w:pPr>
      <w:r>
        <w:t>Is repetition for msg3 needed, e.g. through indication by some bits in the DCI?</w:t>
      </w:r>
    </w:p>
    <w:p w:rsidR="00E2644F" w:rsidRDefault="00E2644F" w:rsidP="00E2644F">
      <w:pPr>
        <w:pStyle w:val="BodyText"/>
        <w:rPr>
          <w:b/>
        </w:rPr>
      </w:pPr>
    </w:p>
    <w:p w:rsidR="00E2644F" w:rsidRDefault="00E2644F" w:rsidP="00E2644F">
      <w:pPr>
        <w:pStyle w:val="BodyText"/>
      </w:pPr>
      <w:r w:rsidRPr="0017452E">
        <w:rPr>
          <w:b/>
        </w:rPr>
        <w:t>Proposal:</w:t>
      </w:r>
      <w:r>
        <w:t xml:space="preserve"> Discuss.</w:t>
      </w:r>
    </w:p>
    <w:p w:rsidR="00F9530A" w:rsidRDefault="00F9530A" w:rsidP="00E2644F">
      <w:pPr>
        <w:pStyle w:val="BodyText"/>
      </w:pPr>
    </w:p>
    <w:p w:rsidR="00F83124" w:rsidRDefault="00FF2AF8" w:rsidP="00FF2AF8">
      <w:pPr>
        <w:pStyle w:val="Heading2"/>
      </w:pPr>
      <w:r>
        <w:t xml:space="preserve">Need for header bit in </w:t>
      </w:r>
      <w:r w:rsidR="0037201C">
        <w:t xml:space="preserve">DCI </w:t>
      </w:r>
      <w:r w:rsidR="006C3B63">
        <w:t>formats</w:t>
      </w:r>
      <w:r w:rsidR="0037201C">
        <w:t xml:space="preserve"> </w:t>
      </w:r>
      <w:r>
        <w:t>0-</w:t>
      </w:r>
      <w:r w:rsidR="006C3B63">
        <w:t>1</w:t>
      </w:r>
      <w:r>
        <w:t xml:space="preserve"> and 1-</w:t>
      </w:r>
      <w:r w:rsidR="006C3B63">
        <w:t>1</w:t>
      </w:r>
    </w:p>
    <w:p w:rsidR="0037201C" w:rsidRDefault="006C3B63" w:rsidP="0037201C">
      <w:pPr>
        <w:pStyle w:val="BodyText"/>
      </w:pPr>
      <w:r>
        <w:t>Two</w:t>
      </w:r>
      <w:r w:rsidR="0037201C">
        <w:t xml:space="preserve"> companies proposed to remove the</w:t>
      </w:r>
      <w:r>
        <w:t xml:space="preserve"> (currently always present)</w:t>
      </w:r>
      <w:r w:rsidR="0037201C">
        <w:t xml:space="preserve"> identifier field from </w:t>
      </w:r>
      <w:r>
        <w:t>DCI formats 0-1 and 1-1 if the size of the two is different. One company sam benefits with keeping the bit in terms of Polar decoding.</w:t>
      </w:r>
    </w:p>
    <w:p w:rsidR="00D54FDE" w:rsidRDefault="00D54FDE" w:rsidP="0037201C">
      <w:pPr>
        <w:pStyle w:val="BodyText"/>
        <w:rPr>
          <w:b/>
        </w:rPr>
      </w:pPr>
    </w:p>
    <w:p w:rsidR="006C3B63" w:rsidRDefault="006C3B63" w:rsidP="0037201C">
      <w:pPr>
        <w:pStyle w:val="BodyText"/>
      </w:pPr>
      <w:r w:rsidRPr="006C3B63">
        <w:rPr>
          <w:b/>
        </w:rPr>
        <w:t>Proposal:</w:t>
      </w:r>
      <w:r>
        <w:t xml:space="preserve"> Discuss (but do not spend a lot of time on it) if the identifier bit should be removed.</w:t>
      </w:r>
    </w:p>
    <w:p w:rsidR="00F83124" w:rsidRDefault="00F83124" w:rsidP="00F83124">
      <w:pPr>
        <w:pStyle w:val="Heading2"/>
      </w:pPr>
      <w:r>
        <w:t>Need for header bit in 2-x family</w:t>
      </w:r>
    </w:p>
    <w:p w:rsidR="006C3B63" w:rsidRDefault="006C3B63" w:rsidP="006C3B63">
      <w:pPr>
        <w:pStyle w:val="BodyText"/>
      </w:pPr>
      <w:r>
        <w:t xml:space="preserve">Three companies proposed to remove the (currently always present) identifier field from DCI formats 2-0 to 2-3 as the different </w:t>
      </w:r>
      <w:r w:rsidR="00D54FDE">
        <w:t>formats</w:t>
      </w:r>
      <w:r>
        <w:t xml:space="preserve"> can be identified </w:t>
      </w:r>
      <w:r w:rsidR="00D54FDE">
        <w:t>through</w:t>
      </w:r>
      <w:r>
        <w:t xml:space="preserve"> he RNTI used. </w:t>
      </w:r>
    </w:p>
    <w:p w:rsidR="00D54FDE" w:rsidRDefault="00D54FDE" w:rsidP="006C3B63">
      <w:pPr>
        <w:pStyle w:val="BodyText"/>
      </w:pPr>
    </w:p>
    <w:p w:rsidR="006C3B63" w:rsidRDefault="006C3B63" w:rsidP="00F83124">
      <w:pPr>
        <w:pStyle w:val="BodyText"/>
      </w:pPr>
      <w:r w:rsidRPr="006C3B63">
        <w:rPr>
          <w:b/>
        </w:rPr>
        <w:t>Proposal</w:t>
      </w:r>
      <w:r>
        <w:t>: Remove the identifier bit from all DCI formats 2-x.</w:t>
      </w:r>
    </w:p>
    <w:p w:rsidR="00D54FDE" w:rsidRDefault="00D54FDE" w:rsidP="00D54FDE">
      <w:pPr>
        <w:pStyle w:val="Heading2"/>
      </w:pPr>
      <w:r>
        <w:t>Size for 0-x and 1-x</w:t>
      </w:r>
    </w:p>
    <w:p w:rsidR="00D54FDE" w:rsidRDefault="00D54FDE" w:rsidP="00D54FDE">
      <w:pPr>
        <w:pStyle w:val="BodyText"/>
      </w:pPr>
      <w:r>
        <w:t>One company raised the issue on the DC</w:t>
      </w:r>
      <w:r w:rsidR="00B7205F">
        <w:t>I</w:t>
      </w:r>
      <w:r>
        <w:t xml:space="preserve"> sizes when SUL is configured. </w:t>
      </w:r>
    </w:p>
    <w:p w:rsidR="00D54FDE" w:rsidRDefault="00D54FDE" w:rsidP="00D54FDE">
      <w:pPr>
        <w:pStyle w:val="BodyText"/>
      </w:pPr>
      <w:r>
        <w:t xml:space="preserve">Two companies proposed to, in the process of size-aligning 0-0 and 1-0, first increase the frequency-domain resource allocation field of the smaller of the two and then, if necessary, apply padding. This results in </w:t>
      </w:r>
      <w:r w:rsidR="003A6381">
        <w:t>more</w:t>
      </w:r>
      <w:r>
        <w:t xml:space="preserve"> scheduling flexibility for the smaller of the two formats.</w:t>
      </w:r>
    </w:p>
    <w:p w:rsidR="00D54FDE" w:rsidRDefault="00D54FDE" w:rsidP="00D54FDE">
      <w:pPr>
        <w:pStyle w:val="BodyText"/>
      </w:pPr>
    </w:p>
    <w:p w:rsidR="00D54FDE" w:rsidRDefault="00D54FDE" w:rsidP="00D54FDE">
      <w:pPr>
        <w:pStyle w:val="BodyText"/>
      </w:pPr>
      <w:r w:rsidRPr="00D54FDE">
        <w:rPr>
          <w:b/>
        </w:rPr>
        <w:t>Proposal</w:t>
      </w:r>
      <w:r>
        <w:t xml:space="preserve">: </w:t>
      </w:r>
    </w:p>
    <w:p w:rsidR="00D54FDE" w:rsidRDefault="00D54FDE" w:rsidP="009F5922">
      <w:pPr>
        <w:pStyle w:val="BodyText"/>
        <w:numPr>
          <w:ilvl w:val="0"/>
          <w:numId w:val="43"/>
        </w:numPr>
      </w:pPr>
      <w:r>
        <w:t>if both UL and SUL is configured, the larger of the UL and SUL BWP is used to determine the DCI size.</w:t>
      </w:r>
    </w:p>
    <w:p w:rsidR="00D54FDE" w:rsidRPr="00D54FDE" w:rsidRDefault="00D54FDE" w:rsidP="009F5922">
      <w:pPr>
        <w:pStyle w:val="BodyText"/>
        <w:numPr>
          <w:ilvl w:val="0"/>
          <w:numId w:val="43"/>
        </w:numPr>
      </w:pPr>
      <w:r>
        <w:t xml:space="preserve">When aligning the size of DCI </w:t>
      </w:r>
      <w:r w:rsidR="003A6381">
        <w:t>formats</w:t>
      </w:r>
      <w:r>
        <w:t xml:space="preserve"> 0-0 and 1-0, </w:t>
      </w:r>
      <w:r w:rsidR="003A6381">
        <w:t>first increase the frequency-domain resource allocation field of the smaller of the two and then, if necessary, apply padding</w:t>
      </w:r>
    </w:p>
    <w:p w:rsidR="00002A67" w:rsidRDefault="00002A67" w:rsidP="00002A67">
      <w:pPr>
        <w:pStyle w:val="Heading2"/>
      </w:pPr>
      <w:r>
        <w:t>Size for 2-x</w:t>
      </w:r>
    </w:p>
    <w:p w:rsidR="00D54FDE" w:rsidRDefault="00D54FDE" w:rsidP="00D54FDE">
      <w:pPr>
        <w:pStyle w:val="BodyText"/>
      </w:pPr>
      <w:r>
        <w:t>The sizes for DCI format 2-0 and 2-1 were addressed in two contributions.</w:t>
      </w:r>
    </w:p>
    <w:p w:rsidR="00D54FDE" w:rsidRDefault="00D54FDE" w:rsidP="00D54FDE">
      <w:pPr>
        <w:pStyle w:val="BodyText"/>
      </w:pPr>
      <w:r>
        <w:t xml:space="preserve">One company proposed to pad 2-0 and 2-1 to match 0-0/1-0 </w:t>
      </w:r>
      <w:r>
        <w:rPr>
          <w:i/>
        </w:rPr>
        <w:t>if 2-0 or 2-1 otherwise would be smaller than 0-0/1-0</w:t>
      </w:r>
      <w:r>
        <w:t>.</w:t>
      </w:r>
    </w:p>
    <w:p w:rsidR="00D54FDE" w:rsidRDefault="00D54FDE" w:rsidP="00D54FDE">
      <w:pPr>
        <w:pStyle w:val="BodyText"/>
      </w:pPr>
      <w:r>
        <w:t>One company proposed to align the size of 2-0 and 2-1 to the larger of the two if the DCI size budget otherwise would be violated.</w:t>
      </w:r>
    </w:p>
    <w:p w:rsidR="00D54FDE" w:rsidRDefault="00D54FDE" w:rsidP="00D54FDE">
      <w:pPr>
        <w:pStyle w:val="BodyText"/>
      </w:pPr>
    </w:p>
    <w:p w:rsidR="00D54FDE" w:rsidRPr="00D54FDE" w:rsidRDefault="00D54FDE" w:rsidP="00D54FDE">
      <w:pPr>
        <w:pStyle w:val="BodyText"/>
      </w:pPr>
      <w:r w:rsidRPr="00D54FDE">
        <w:rPr>
          <w:b/>
        </w:rPr>
        <w:t>Proposal:</w:t>
      </w:r>
      <w:r>
        <w:t xml:space="preserve"> </w:t>
      </w:r>
      <w:r w:rsidR="004F0CF5">
        <w:t>discuss if something needs to be specified if DCI sizes</w:t>
      </w:r>
      <w:r>
        <w:t xml:space="preserve"> 2-0 and 2-1 </w:t>
      </w:r>
      <w:r w:rsidR="004F0CF5">
        <w:t xml:space="preserve">are configured such that the </w:t>
      </w:r>
      <w:r>
        <w:t>DCI size budget would be violated</w:t>
      </w:r>
      <w:r w:rsidR="004F0CF5">
        <w:t xml:space="preserve"> (e.g. enforcing size alignment of 2-0 and 2-1)</w:t>
      </w:r>
      <w:r>
        <w:t>.</w:t>
      </w:r>
    </w:p>
    <w:p w:rsidR="00F83124" w:rsidRDefault="00F83124" w:rsidP="00F83124">
      <w:pPr>
        <w:pStyle w:val="Heading2"/>
      </w:pPr>
      <w:r>
        <w:t>URRLC aspects</w:t>
      </w:r>
    </w:p>
    <w:p w:rsidR="00F81F53" w:rsidRDefault="00F81F53" w:rsidP="00F81F53">
      <w:pPr>
        <w:pStyle w:val="BodyText"/>
      </w:pPr>
      <w:r>
        <w:t>From RAN1#92bis:</w:t>
      </w:r>
    </w:p>
    <w:p w:rsidR="00F81F53" w:rsidRPr="00F81F53" w:rsidRDefault="00F81F53" w:rsidP="00F81F53">
      <w:pPr>
        <w:pStyle w:val="BodyText"/>
      </w:pPr>
      <w:r>
        <w:rPr>
          <w:noProof/>
        </w:rPr>
        <mc:AlternateContent>
          <mc:Choice Requires="wps">
            <w:drawing>
              <wp:inline distT="0" distB="0" distL="0" distR="0">
                <wp:extent cx="5753100" cy="1404620"/>
                <wp:effectExtent l="0" t="0" r="19050" b="114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rsidR="00EF0525" w:rsidRPr="00045892" w:rsidRDefault="00EF0525" w:rsidP="00F81F53">
                            <w:pPr>
                              <w:rPr>
                                <w:szCs w:val="20"/>
                              </w:rPr>
                            </w:pPr>
                            <w:r w:rsidRPr="00045892">
                              <w:rPr>
                                <w:b/>
                                <w:szCs w:val="20"/>
                                <w:u w:val="single"/>
                              </w:rPr>
                              <w:t>Conclusion</w:t>
                            </w:r>
                            <w:r w:rsidRPr="00045892">
                              <w:rPr>
                                <w:szCs w:val="20"/>
                              </w:rPr>
                              <w:t>:</w:t>
                            </w:r>
                          </w:p>
                          <w:p w:rsidR="00EF0525" w:rsidRPr="00045892" w:rsidRDefault="00EF0525" w:rsidP="009F5922">
                            <w:pPr>
                              <w:numPr>
                                <w:ilvl w:val="0"/>
                                <w:numId w:val="45"/>
                              </w:numPr>
                              <w:rPr>
                                <w:szCs w:val="20"/>
                              </w:rPr>
                            </w:pPr>
                            <w:r w:rsidRPr="00045892">
                              <w:rPr>
                                <w:szCs w:val="20"/>
                              </w:rPr>
                              <w:t>There is no consensus in Rel-15 to support:</w:t>
                            </w:r>
                          </w:p>
                          <w:p w:rsidR="00EF0525" w:rsidRPr="00045892" w:rsidRDefault="00EF0525"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EF0525" w:rsidRPr="00045892" w:rsidRDefault="00EF0525"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EF0525" w:rsidRDefault="00EF0525"/>
                        </w:txbxContent>
                      </wps:txbx>
                      <wps:bodyPr rot="0" vert="horz" wrap="square" lIns="91440" tIns="45720" rIns="91440" bIns="45720" anchor="t" anchorCtr="0">
                        <a:spAutoFit/>
                      </wps:bodyPr>
                    </wps:wsp>
                  </a:graphicData>
                </a:graphic>
              </wp:inline>
            </w:drawing>
          </mc:Choice>
          <mc:Fallback>
            <w:pict>
              <v:shape id="_x0000_s1033"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">
                <v:textbox style="mso-fit-shape-to-text:t">
                  <w:txbxContent>
                    <w:p w:rsidR="00EF0525" w:rsidRPr="00045892" w:rsidRDefault="00EF0525" w:rsidP="00F81F53">
                      <w:pPr>
                        <w:rPr>
                          <w:szCs w:val="20"/>
                        </w:rPr>
                      </w:pPr>
                      <w:r w:rsidRPr="00045892">
                        <w:rPr>
                          <w:b/>
                          <w:szCs w:val="20"/>
                          <w:u w:val="single"/>
                        </w:rPr>
                        <w:t>Conclusion</w:t>
                      </w:r>
                      <w:r w:rsidRPr="00045892">
                        <w:rPr>
                          <w:szCs w:val="20"/>
                        </w:rPr>
                        <w:t>:</w:t>
                      </w:r>
                    </w:p>
                    <w:p w:rsidR="00EF0525" w:rsidRPr="00045892" w:rsidRDefault="00EF0525" w:rsidP="009F5922">
                      <w:pPr>
                        <w:numPr>
                          <w:ilvl w:val="0"/>
                          <w:numId w:val="45"/>
                        </w:numPr>
                        <w:rPr>
                          <w:szCs w:val="20"/>
                        </w:rPr>
                      </w:pPr>
                      <w:r w:rsidRPr="00045892">
                        <w:rPr>
                          <w:szCs w:val="20"/>
                        </w:rPr>
                        <w:t>There is no consensus in Rel-15 to support:</w:t>
                      </w:r>
                    </w:p>
                    <w:p w:rsidR="00EF0525" w:rsidRPr="00045892" w:rsidRDefault="00EF0525"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EF0525" w:rsidRPr="00045892" w:rsidRDefault="00EF0525"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EF0525" w:rsidRDefault="00EF0525"/>
                  </w:txbxContent>
                </v:textbox>
                <w10:anchorlock/>
              </v:shape>
            </w:pict>
          </mc:Fallback>
        </mc:AlternateContent>
      </w:r>
    </w:p>
    <w:p w:rsidR="007C4020" w:rsidRDefault="007C4020" w:rsidP="007C4020">
      <w:pPr>
        <w:pStyle w:val="BodyText"/>
      </w:pPr>
      <w:r>
        <w:t xml:space="preserve">For URLLC, two </w:t>
      </w:r>
      <w:r w:rsidR="00F81F53">
        <w:t>bigger</w:t>
      </w:r>
      <w:r>
        <w:t xml:space="preserve"> questions need to be addressed:</w:t>
      </w:r>
    </w:p>
    <w:p w:rsidR="007C4020" w:rsidRDefault="007C4020" w:rsidP="009F5922">
      <w:pPr>
        <w:pStyle w:val="BodyText"/>
        <w:numPr>
          <w:ilvl w:val="0"/>
          <w:numId w:val="44"/>
        </w:numPr>
      </w:pPr>
      <w:r>
        <w:t>Should a new DCI format be defined for URLLC purposes? If so, what is the content?</w:t>
      </w:r>
    </w:p>
    <w:p w:rsidR="007C4020" w:rsidRDefault="007C4020" w:rsidP="009F5922">
      <w:pPr>
        <w:pStyle w:val="BodyText"/>
        <w:numPr>
          <w:ilvl w:val="0"/>
          <w:numId w:val="44"/>
        </w:numPr>
      </w:pPr>
      <w:r>
        <w:t>Can the UE differentiate between “normal” DCI formats and another DCI format (if defined) targeting URLLC services (e.g by separate RNTIs, CRC scrambling, etc)?</w:t>
      </w:r>
    </w:p>
    <w:p w:rsidR="007C4020" w:rsidRDefault="007C4020" w:rsidP="007C4020">
      <w:pPr>
        <w:pStyle w:val="BodyText"/>
      </w:pPr>
      <w:r>
        <w:lastRenderedPageBreak/>
        <w:t>Judging from the contributions, the majority does not want to define a new DCI size but rather reuse the existing DC</w:t>
      </w:r>
      <w:r w:rsidR="00F81F53">
        <w:t>I</w:t>
      </w:r>
      <w:r>
        <w:t xml:space="preserve"> sizes</w:t>
      </w:r>
      <w:r w:rsidR="00F81F53">
        <w:t xml:space="preserve"> (most likely the fallback DCI size)</w:t>
      </w:r>
      <w:r>
        <w:t>. There are different views on whether a new format (i.e. with a different set of bitfields than the current formats) should be defined</w:t>
      </w:r>
      <w:r w:rsidR="00F81F53">
        <w:t xml:space="preserve"> and, if defined, what bitfields to include</w:t>
      </w:r>
      <w:r>
        <w:t>. There seems to be some support in</w:t>
      </w:r>
      <w:r w:rsidR="00B7205F">
        <w:t xml:space="preserve"> </w:t>
      </w:r>
      <w:r>
        <w:t>t</w:t>
      </w:r>
      <w:r w:rsidR="00B7205F">
        <w:t>he</w:t>
      </w:r>
      <w:r>
        <w:t xml:space="preserve"> direction of having the possibility for the UE to distinguish between scheduling of “normal” traffic and “URLLC” traffic</w:t>
      </w:r>
      <w:r w:rsidR="00F81F53">
        <w:t>.</w:t>
      </w:r>
    </w:p>
    <w:p w:rsidR="00C84586" w:rsidRDefault="00C84586" w:rsidP="00C84586">
      <w:pPr>
        <w:pStyle w:val="Heading2"/>
      </w:pPr>
      <w:r>
        <w:t>Misc</w:t>
      </w:r>
    </w:p>
    <w:p w:rsidR="00D54FDE" w:rsidRPr="00D54FDE" w:rsidRDefault="00D54FDE" w:rsidP="00D54FDE">
      <w:pPr>
        <w:pStyle w:val="BodyText"/>
      </w:pPr>
      <w:r>
        <w:t>Various proposals made:</w:t>
      </w:r>
    </w:p>
    <w:p w:rsidR="00C84586" w:rsidRDefault="00D54FDE" w:rsidP="009F5922">
      <w:pPr>
        <w:pStyle w:val="BodyText"/>
        <w:numPr>
          <w:ilvl w:val="0"/>
          <w:numId w:val="42"/>
        </w:numPr>
      </w:pPr>
      <w:r>
        <w:t xml:space="preserve">If  DM-RS configuration type A and B result in different DCI sizes, pad the smaller of the </w:t>
      </w:r>
      <w:r w:rsidR="00F81F53">
        <w:t>formats</w:t>
      </w:r>
    </w:p>
    <w:p w:rsidR="00D54FDE" w:rsidRDefault="00D54FDE" w:rsidP="009F5922">
      <w:pPr>
        <w:pStyle w:val="BodyText"/>
        <w:numPr>
          <w:ilvl w:val="0"/>
          <w:numId w:val="42"/>
        </w:numPr>
      </w:pPr>
      <w:r>
        <w:t>Reuse the CBGTI of a disabled CW for DM-RS port indication</w:t>
      </w:r>
    </w:p>
    <w:p w:rsidR="00D54FDE" w:rsidRDefault="003A6381" w:rsidP="009F5922">
      <w:pPr>
        <w:pStyle w:val="BodyText"/>
        <w:numPr>
          <w:ilvl w:val="0"/>
          <w:numId w:val="42"/>
        </w:numPr>
      </w:pPr>
      <w:r>
        <w:t>Handling of error cases for DCI reception</w:t>
      </w:r>
    </w:p>
    <w:p w:rsidR="00416DEC" w:rsidRDefault="00416DEC" w:rsidP="00C25ED8">
      <w:pPr>
        <w:pStyle w:val="Heading1"/>
      </w:pPr>
      <w:r>
        <w:t>Appendix: Proposals in the summarized contributions</w:t>
      </w:r>
    </w:p>
    <w:p w:rsidR="00975928" w:rsidRDefault="00975928" w:rsidP="00975928">
      <w:pPr>
        <w:pStyle w:val="Heading2"/>
      </w:pPr>
      <w:r>
        <w:t>R1-1805882 (Huawei)</w:t>
      </w:r>
    </w:p>
    <w:p w:rsidR="00975928" w:rsidRDefault="00975928" w:rsidP="00293525">
      <w:pPr>
        <w:pStyle w:val="BodyText"/>
        <w:numPr>
          <w:ilvl w:val="0"/>
          <w:numId w:val="6"/>
        </w:numPr>
      </w:pPr>
      <w:r>
        <w:t xml:space="preserve">Proposal 1: For UE-specific fallback DCI with size determined by initial BWP, the RIV value is obtained by scaling the value of frequency RA field with factor K = (Nactive*(Nactive+1)/2)/(2B), then the RIV value is interpreted based on active BWP, where Nactive is the bandwidth of the active BWP and B is the number of bits of the frequency RA field.   </w:t>
      </w:r>
    </w:p>
    <w:p w:rsidR="00975928" w:rsidRDefault="00975928" w:rsidP="00293525">
      <w:pPr>
        <w:pStyle w:val="BodyText"/>
        <w:numPr>
          <w:ilvl w:val="0"/>
          <w:numId w:val="6"/>
        </w:numPr>
      </w:pPr>
      <w:r>
        <w:t>Proposal 2: The DCI size budget for the CC supporting cross-carrier scheduling can be increased considering more sizes of DCI format 0_1/1_1 may be monitored by UE in this CC.</w:t>
      </w:r>
    </w:p>
    <w:p w:rsidR="00975928" w:rsidRDefault="00975928" w:rsidP="00293525">
      <w:pPr>
        <w:pStyle w:val="BodyText"/>
        <w:numPr>
          <w:ilvl w:val="0"/>
          <w:numId w:val="6"/>
        </w:numPr>
      </w:pPr>
      <w:r>
        <w:t>Proposal 3: In CC with cross-carrier scheduling other CC(s), if DCI sizes budget can’t be fulfilled due to the increased number of different sizes of DCI format 0_1/1_1, following options can be considered to meet the DCI size budget:</w:t>
      </w:r>
    </w:p>
    <w:p w:rsidR="00975928" w:rsidRDefault="00975928" w:rsidP="00293525">
      <w:pPr>
        <w:pStyle w:val="BodyText"/>
        <w:numPr>
          <w:ilvl w:val="1"/>
          <w:numId w:val="6"/>
        </w:numPr>
      </w:pPr>
      <w:r>
        <w:t>Option1: the monitoring of some DCI format 0_1/1_1 can be dropped by UE;</w:t>
      </w:r>
    </w:p>
    <w:p w:rsidR="00975928" w:rsidRDefault="00975928" w:rsidP="00293525">
      <w:pPr>
        <w:pStyle w:val="BodyText"/>
        <w:numPr>
          <w:ilvl w:val="1"/>
          <w:numId w:val="6"/>
        </w:numPr>
      </w:pPr>
      <w:r>
        <w:t>Option2: some sizes of DCI format 0_1/1_1 can be aligned to the same size.</w:t>
      </w:r>
    </w:p>
    <w:p w:rsidR="00975928" w:rsidRDefault="00975928" w:rsidP="00293525">
      <w:pPr>
        <w:pStyle w:val="BodyText"/>
        <w:numPr>
          <w:ilvl w:val="0"/>
          <w:numId w:val="6"/>
        </w:numPr>
      </w:pPr>
      <w:r>
        <w:t>Proposal 4: For DCI format 2-0/2-1/2-2/2-3, the [1] bit of identifier for DCI formats is not needed.</w:t>
      </w:r>
    </w:p>
    <w:p w:rsidR="00975928" w:rsidRDefault="00975928" w:rsidP="00975928">
      <w:pPr>
        <w:pStyle w:val="Heading2"/>
      </w:pPr>
      <w:r>
        <w:t>R1-1805902 (Huawei)</w:t>
      </w:r>
    </w:p>
    <w:p w:rsidR="00975928" w:rsidRDefault="00975928" w:rsidP="00293525">
      <w:pPr>
        <w:pStyle w:val="BodyText"/>
        <w:numPr>
          <w:ilvl w:val="0"/>
          <w:numId w:val="7"/>
        </w:numPr>
      </w:pPr>
      <w:r>
        <w:t>Proposal 1: Use at least one of the following solutions to identify URLLC traffic in PHY:</w:t>
      </w:r>
    </w:p>
    <w:p w:rsidR="00975928" w:rsidRDefault="00975928" w:rsidP="00293525">
      <w:pPr>
        <w:pStyle w:val="BodyText"/>
        <w:numPr>
          <w:ilvl w:val="1"/>
          <w:numId w:val="7"/>
        </w:numPr>
      </w:pPr>
      <w:r>
        <w:t>Use different RNTIs for URLLC DCI and eMBB DCI.</w:t>
      </w:r>
    </w:p>
    <w:p w:rsidR="00975928" w:rsidRDefault="00975928" w:rsidP="00293525">
      <w:pPr>
        <w:pStyle w:val="BodyText"/>
        <w:numPr>
          <w:ilvl w:val="1"/>
          <w:numId w:val="7"/>
        </w:numPr>
      </w:pPr>
      <w:r>
        <w:t>Use URLLC specific DCI format.</w:t>
      </w:r>
    </w:p>
    <w:p w:rsidR="00975928" w:rsidRDefault="00975928" w:rsidP="00975928">
      <w:pPr>
        <w:pStyle w:val="Heading2"/>
      </w:pPr>
      <w:r>
        <w:t>R1-1806020 (Ericsson)</w:t>
      </w:r>
    </w:p>
    <w:p w:rsidR="00975928" w:rsidRDefault="00975928" w:rsidP="00293525">
      <w:pPr>
        <w:pStyle w:val="BodyText"/>
        <w:numPr>
          <w:ilvl w:val="0"/>
          <w:numId w:val="7"/>
        </w:numPr>
      </w:pPr>
      <w:r>
        <w:t>Proposal 1</w:t>
      </w:r>
      <w:r>
        <w:tab/>
        <w:t>If a new DCI format is introduced for URLLC with size constraint, it has the same size as the fallback DCI formats 0-0/1-0.</w:t>
      </w:r>
    </w:p>
    <w:p w:rsidR="00975928" w:rsidRDefault="00975928" w:rsidP="00293525">
      <w:pPr>
        <w:pStyle w:val="BodyText"/>
        <w:numPr>
          <w:ilvl w:val="0"/>
          <w:numId w:val="7"/>
        </w:numPr>
      </w:pPr>
      <w:r>
        <w:t>Proposal 2</w:t>
      </w:r>
      <w:r>
        <w:tab/>
        <w:t>If a new DCI format is introduced with size constraint, a rule for size-alignment should be considered. The rule can be based on dynamically or semi-statically configured RBG size to reduce frequency domain allocation.</w:t>
      </w:r>
    </w:p>
    <w:p w:rsidR="00975928" w:rsidRDefault="00975928" w:rsidP="00293525">
      <w:pPr>
        <w:pStyle w:val="BodyText"/>
        <w:numPr>
          <w:ilvl w:val="0"/>
          <w:numId w:val="7"/>
        </w:numPr>
      </w:pPr>
      <w:r>
        <w:t>Proposal 3</w:t>
      </w:r>
      <w:r>
        <w:tab/>
        <w:t>New DCI format is implicitly indicated</w:t>
      </w:r>
    </w:p>
    <w:p w:rsidR="00975928" w:rsidRDefault="00975928" w:rsidP="00293525">
      <w:pPr>
        <w:pStyle w:val="BodyText"/>
        <w:numPr>
          <w:ilvl w:val="1"/>
          <w:numId w:val="7"/>
        </w:numPr>
      </w:pPr>
      <w:r>
        <w:t>using search space, or</w:t>
      </w:r>
    </w:p>
    <w:p w:rsidR="00975928" w:rsidRDefault="00975928" w:rsidP="00293525">
      <w:pPr>
        <w:pStyle w:val="BodyText"/>
        <w:numPr>
          <w:ilvl w:val="1"/>
          <w:numId w:val="7"/>
        </w:numPr>
      </w:pPr>
      <w:r>
        <w:t>using CRC scrambling</w:t>
      </w:r>
    </w:p>
    <w:p w:rsidR="00975928" w:rsidRDefault="00975928" w:rsidP="00293525">
      <w:pPr>
        <w:pStyle w:val="BodyText"/>
        <w:numPr>
          <w:ilvl w:val="0"/>
          <w:numId w:val="7"/>
        </w:numPr>
      </w:pPr>
      <w:r>
        <w:t>Proposal 4</w:t>
      </w:r>
      <w:r>
        <w:tab/>
        <w:t>Existence of the new DCI format serves as an indication that URLLC service exist in the active BWP.</w:t>
      </w:r>
    </w:p>
    <w:p w:rsidR="00975928" w:rsidRDefault="00975928" w:rsidP="00293525">
      <w:pPr>
        <w:pStyle w:val="BodyText"/>
        <w:numPr>
          <w:ilvl w:val="0"/>
          <w:numId w:val="7"/>
        </w:numPr>
      </w:pPr>
      <w:r>
        <w:t>Proposal 5</w:t>
      </w:r>
      <w:r>
        <w:tab/>
        <w:t>New DCI format can be configured to contain an explicit DCI formatting indicator.</w:t>
      </w:r>
    </w:p>
    <w:p w:rsidR="00975928" w:rsidRDefault="00975928" w:rsidP="00975928">
      <w:pPr>
        <w:pStyle w:val="Heading2"/>
      </w:pPr>
      <w:r>
        <w:t>R1-1806058 (vivo)</w:t>
      </w:r>
    </w:p>
    <w:p w:rsidR="00975928" w:rsidRDefault="00975928" w:rsidP="00293525">
      <w:pPr>
        <w:pStyle w:val="BodyText"/>
        <w:numPr>
          <w:ilvl w:val="0"/>
          <w:numId w:val="8"/>
        </w:numPr>
      </w:pPr>
      <w:r>
        <w:t>Proposal 1: The DCI size budget of the scheduling cell should be linearly increased by the number of scheduled cell(s) configured for cross-carrier scheduling.</w:t>
      </w:r>
    </w:p>
    <w:p w:rsidR="00975928" w:rsidRDefault="00975928" w:rsidP="00293525">
      <w:pPr>
        <w:pStyle w:val="BodyText"/>
        <w:numPr>
          <w:ilvl w:val="0"/>
          <w:numId w:val="8"/>
        </w:numPr>
      </w:pPr>
      <w:r>
        <w:lastRenderedPageBreak/>
        <w:t>Proposal 2: The restrictions of RB numbering and the maximum number of RBs for unicast PDSCH are not applied for type3-PDCCH common search space. The DCI size determination for fallback DCI format should follow that in USS.</w:t>
      </w:r>
    </w:p>
    <w:p w:rsidR="00975928" w:rsidRDefault="00975928" w:rsidP="00293525">
      <w:pPr>
        <w:pStyle w:val="BodyText"/>
        <w:numPr>
          <w:ilvl w:val="0"/>
          <w:numId w:val="8"/>
        </w:numPr>
      </w:pPr>
      <w:r>
        <w:t>Proposal 3: For DCI formats 0_0/1_0 determined by initial BWP in USS, it is proposed to apply scaling factor to start (S) and length (L) to schedule the PDSCH in the active BWP.</w:t>
      </w:r>
    </w:p>
    <w:p w:rsidR="00975928" w:rsidRDefault="00975928" w:rsidP="00293525">
      <w:pPr>
        <w:pStyle w:val="BodyText"/>
        <w:numPr>
          <w:ilvl w:val="0"/>
          <w:numId w:val="8"/>
        </w:numPr>
      </w:pPr>
      <w:r>
        <w:t>Proposal 4: Use 4 bits to indicate MCS for DCI with CRC scrambled by P-RNTI, RA-RNTI and SI-RNTI.</w:t>
      </w:r>
    </w:p>
    <w:p w:rsidR="00975928" w:rsidRDefault="00975928" w:rsidP="00293525">
      <w:pPr>
        <w:pStyle w:val="BodyText"/>
        <w:numPr>
          <w:ilvl w:val="0"/>
          <w:numId w:val="8"/>
        </w:numPr>
      </w:pPr>
      <w:r>
        <w:t>Proposal 5: The Table 1 is used for DCI format 1_0 scrambled 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4204"/>
      </w:tblGrid>
      <w:tr w:rsidR="00975928" w:rsidTr="00B04A30">
        <w:tc>
          <w:tcPr>
            <w:tcW w:w="2122" w:type="dxa"/>
            <w:shd w:val="clear" w:color="auto" w:fill="F2F2F2"/>
          </w:tcPr>
          <w:p w:rsidR="00975928" w:rsidRPr="0041740E" w:rsidRDefault="00975928" w:rsidP="00B04A30">
            <w:pPr>
              <w:pStyle w:val="BodyText"/>
              <w:rPr>
                <w:b/>
                <w:szCs w:val="20"/>
              </w:rPr>
            </w:pPr>
            <w:r w:rsidRPr="0041740E">
              <w:rPr>
                <w:b/>
                <w:szCs w:val="20"/>
              </w:rPr>
              <w:t>Field</w:t>
            </w:r>
          </w:p>
        </w:tc>
        <w:tc>
          <w:tcPr>
            <w:tcW w:w="2693" w:type="dxa"/>
            <w:shd w:val="clear" w:color="auto" w:fill="F2F2F2"/>
          </w:tcPr>
          <w:p w:rsidR="00975928" w:rsidRPr="0041740E" w:rsidRDefault="00975928" w:rsidP="00B04A30">
            <w:pPr>
              <w:pStyle w:val="BodyText"/>
              <w:rPr>
                <w:b/>
                <w:szCs w:val="20"/>
              </w:rPr>
            </w:pPr>
            <w:r w:rsidRPr="0041740E">
              <w:rPr>
                <w:b/>
                <w:szCs w:val="20"/>
              </w:rPr>
              <w:t>Bits</w:t>
            </w:r>
          </w:p>
        </w:tc>
        <w:tc>
          <w:tcPr>
            <w:tcW w:w="4204" w:type="dxa"/>
            <w:shd w:val="clear" w:color="auto" w:fill="F2F2F2"/>
          </w:tcPr>
          <w:p w:rsidR="00975928" w:rsidRPr="0041740E" w:rsidRDefault="00975928" w:rsidP="00B04A30">
            <w:pPr>
              <w:pStyle w:val="BodyText"/>
              <w:rPr>
                <w:b/>
                <w:szCs w:val="20"/>
              </w:rPr>
            </w:pPr>
            <w:r w:rsidRPr="0041740E">
              <w:rPr>
                <w:b/>
                <w:szCs w:val="20"/>
              </w:rPr>
              <w:t>Comment</w:t>
            </w:r>
          </w:p>
        </w:tc>
      </w:tr>
      <w:tr w:rsidR="00975928" w:rsidTr="00B04A30">
        <w:tc>
          <w:tcPr>
            <w:tcW w:w="2122" w:type="dxa"/>
            <w:shd w:val="clear" w:color="auto" w:fill="auto"/>
          </w:tcPr>
          <w:p w:rsidR="00975928" w:rsidRPr="004E045E" w:rsidRDefault="00975928" w:rsidP="00B04A30">
            <w:pPr>
              <w:pStyle w:val="CommentText"/>
              <w:jc w:val="both"/>
            </w:pPr>
            <w:r w:rsidRPr="004E045E">
              <w:t>Short messages indicator</w:t>
            </w:r>
          </w:p>
        </w:tc>
        <w:tc>
          <w:tcPr>
            <w:tcW w:w="2693" w:type="dxa"/>
            <w:shd w:val="clear" w:color="auto" w:fill="auto"/>
          </w:tcPr>
          <w:p w:rsidR="00975928" w:rsidRPr="004E045E" w:rsidRDefault="00975928" w:rsidP="00B04A30">
            <w:pPr>
              <w:pStyle w:val="CommentText"/>
              <w:jc w:val="both"/>
            </w:pPr>
            <w:r w:rsidRPr="004E045E">
              <w:t>1</w:t>
            </w:r>
          </w:p>
        </w:tc>
        <w:tc>
          <w:tcPr>
            <w:tcW w:w="4204" w:type="dxa"/>
            <w:shd w:val="clear" w:color="auto" w:fill="auto"/>
          </w:tcPr>
          <w:p w:rsidR="00975928" w:rsidRPr="004E045E" w:rsidRDefault="00975928" w:rsidP="00B04A30">
            <w:pPr>
              <w:pStyle w:val="CommentText"/>
              <w:jc w:val="both"/>
            </w:pPr>
            <w:r w:rsidRPr="004E045E">
              <w:t>0 = no short message</w:t>
            </w:r>
          </w:p>
          <w:p w:rsidR="00975928" w:rsidRPr="004E045E" w:rsidRDefault="00975928" w:rsidP="00B04A30">
            <w:pPr>
              <w:pStyle w:val="CommentText"/>
              <w:jc w:val="both"/>
            </w:pPr>
            <w:r w:rsidRPr="004E045E">
              <w:t>1 = short message</w:t>
            </w:r>
          </w:p>
        </w:tc>
      </w:tr>
      <w:tr w:rsidR="00975928" w:rsidTr="00B04A30">
        <w:tc>
          <w:tcPr>
            <w:tcW w:w="2122"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Paging message indicator</w:t>
            </w:r>
          </w:p>
        </w:tc>
        <w:tc>
          <w:tcPr>
            <w:tcW w:w="2693"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1</w:t>
            </w:r>
          </w:p>
        </w:tc>
        <w:tc>
          <w:tcPr>
            <w:tcW w:w="4204" w:type="dxa"/>
            <w:shd w:val="clear" w:color="auto" w:fill="auto"/>
          </w:tcPr>
          <w:p w:rsidR="00975928" w:rsidRPr="004E045E" w:rsidRDefault="00975928" w:rsidP="00B04A30">
            <w:pPr>
              <w:pStyle w:val="CommentText"/>
              <w:jc w:val="both"/>
            </w:pPr>
            <w:r w:rsidRPr="004E045E">
              <w:t>0 = no paging PDSCH scheduling</w:t>
            </w:r>
          </w:p>
          <w:p w:rsidR="00975928" w:rsidRPr="004E045E" w:rsidRDefault="00975928" w:rsidP="00B04A30">
            <w:pPr>
              <w:pStyle w:val="CommentText"/>
              <w:jc w:val="both"/>
            </w:pPr>
            <w:r w:rsidRPr="004E045E">
              <w:t>1 = paging PDSCH scheduling</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‘0’ (short message only)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1740E">
              <w:rPr>
                <w:position w:val="-12"/>
                <w:szCs w:val="20"/>
              </w:rPr>
              <w:object w:dxaOrig="3200" w:dyaOrig="440">
                <v:shape id="_x0000_i1029" type="#_x0000_t75" style="width:134.55pt;height:19pt" o:ole="">
                  <v:imagedata r:id="rId9" o:title=""/>
                </v:shape>
                <o:OLEObject Type="Embed" ProgID="Equation.3" ShapeID="_x0000_i1029" DrawAspect="Content" ObjectID="_1588485025" r:id="rId15"/>
              </w:object>
            </w:r>
            <w:r w:rsidRPr="0041740E">
              <w:rPr>
                <w:szCs w:val="20"/>
              </w:rPr>
              <w:t>+ 18</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‘0’, Paging message indicator = ‘1’ (paging scheduling only)</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3342D89" wp14:editId="33C3CEB1">
                  <wp:extent cx="170497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E045E">
              <w:rPr>
                <w:szCs w:val="20"/>
              </w:rPr>
              <w:t>1</w:t>
            </w:r>
            <w:r>
              <w:rPr>
                <w:szCs w:val="20"/>
              </w:rPr>
              <w:t>5</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‘1’ (short message and paging scheduling simultaneously)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9DD21C2" wp14:editId="3364F7ED">
                  <wp:extent cx="170497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Pr>
                <w:szCs w:val="20"/>
              </w:rPr>
              <w:t>7</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bl>
    <w:p w:rsidR="00975928" w:rsidRDefault="00975928" w:rsidP="00975928">
      <w:pPr>
        <w:pStyle w:val="BodyText"/>
        <w:ind w:left="360"/>
      </w:pPr>
    </w:p>
    <w:p w:rsidR="00975928" w:rsidRDefault="00975928" w:rsidP="00975928">
      <w:pPr>
        <w:pStyle w:val="Heading2"/>
      </w:pPr>
      <w:r>
        <w:t>R1-1806059 (vivo)</w:t>
      </w:r>
    </w:p>
    <w:p w:rsidR="00975928" w:rsidRDefault="00975928" w:rsidP="00293525">
      <w:pPr>
        <w:pStyle w:val="BodyText"/>
        <w:numPr>
          <w:ilvl w:val="0"/>
          <w:numId w:val="9"/>
        </w:numPr>
      </w:pPr>
      <w:r>
        <w:t>Proposal 1: URLLC specific DCI format using same size as fallback DCI is suggested, i.e. option 2.</w:t>
      </w:r>
    </w:p>
    <w:p w:rsidR="00975928" w:rsidRDefault="00975928" w:rsidP="00293525">
      <w:pPr>
        <w:pStyle w:val="BodyText"/>
        <w:numPr>
          <w:ilvl w:val="0"/>
          <w:numId w:val="9"/>
        </w:numPr>
      </w:pPr>
      <w:r>
        <w:t>Proposal 2: Using URLLC specific RNTI or special field combination to distinguish URLLC DCI format is suggested.</w:t>
      </w:r>
    </w:p>
    <w:p w:rsidR="00975928" w:rsidRDefault="00975928" w:rsidP="00293525">
      <w:pPr>
        <w:pStyle w:val="BodyText"/>
        <w:numPr>
          <w:ilvl w:val="0"/>
          <w:numId w:val="9"/>
        </w:numPr>
      </w:pPr>
      <w:r>
        <w:t>Proposal 3: Resource allocation type 1 with a larger RBG size can be applied for frequency domain RA.</w:t>
      </w:r>
    </w:p>
    <w:p w:rsidR="00975928" w:rsidRDefault="00975928" w:rsidP="00293525">
      <w:pPr>
        <w:pStyle w:val="BodyText"/>
        <w:numPr>
          <w:ilvl w:val="0"/>
          <w:numId w:val="9"/>
        </w:numPr>
      </w:pPr>
      <w:r>
        <w:lastRenderedPageBreak/>
        <w:t xml:space="preserve">Proposal 4: Time domain resource assignment with 0-2bits indicates the starting symbol relative to the end of the CORESET. </w:t>
      </w:r>
    </w:p>
    <w:p w:rsidR="00975928" w:rsidRDefault="00975928" w:rsidP="00293525">
      <w:pPr>
        <w:pStyle w:val="BodyText"/>
        <w:numPr>
          <w:ilvl w:val="0"/>
          <w:numId w:val="9"/>
        </w:numPr>
      </w:pPr>
      <w:r>
        <w:t>Proposal 5: For time domain resource assignment, the time offset of starting symbol of PUSCH relative to the CORESET where UL grant is monitored and the duration of PUSCH are indicated for a UE.</w:t>
      </w:r>
    </w:p>
    <w:p w:rsidR="00975928" w:rsidRDefault="00975928" w:rsidP="00293525">
      <w:pPr>
        <w:pStyle w:val="BodyText"/>
        <w:numPr>
          <w:ilvl w:val="0"/>
          <w:numId w:val="9"/>
        </w:numPr>
      </w:pPr>
      <w:r>
        <w:t>Proposal 6: Table 3 and table 4 are used for URLLC DCI design.</w:t>
      </w:r>
    </w:p>
    <w:p w:rsidR="00975928" w:rsidRDefault="00553EB5" w:rsidP="00553EB5">
      <w:pPr>
        <w:pStyle w:val="Heading2"/>
      </w:pPr>
      <w:r>
        <w:t>R1-1806130 (ZTE)</w:t>
      </w:r>
    </w:p>
    <w:p w:rsidR="00553EB5" w:rsidRDefault="00553EB5" w:rsidP="00293525">
      <w:pPr>
        <w:pStyle w:val="BodyText"/>
        <w:numPr>
          <w:ilvl w:val="0"/>
          <w:numId w:val="10"/>
        </w:numPr>
      </w:pPr>
      <w:r>
        <w:t>Proposal 1:Identifier field is not needed when the sizes of DCI 1-1 and DCI 0-1 are different.</w:t>
      </w:r>
    </w:p>
    <w:p w:rsidR="00553EB5" w:rsidRDefault="00553EB5" w:rsidP="00293525">
      <w:pPr>
        <w:pStyle w:val="BodyText"/>
        <w:numPr>
          <w:ilvl w:val="0"/>
          <w:numId w:val="10"/>
        </w:numPr>
      </w:pPr>
      <w:r>
        <w:t>Proposal 2:Identifier field is not needed for DCI 2-2 and 2-3.</w:t>
      </w:r>
    </w:p>
    <w:p w:rsidR="00553EB5" w:rsidRDefault="00553EB5" w:rsidP="00293525">
      <w:pPr>
        <w:pStyle w:val="BodyText"/>
        <w:numPr>
          <w:ilvl w:val="0"/>
          <w:numId w:val="10"/>
        </w:numPr>
      </w:pPr>
      <w:r>
        <w:t>Proposal 3: If different higher layer DMRS configurations of mapping type A and type B lead to different DCI payload sizes, zeros should be appended in the smaller DCI until the size is equal to the larger one.</w:t>
      </w:r>
    </w:p>
    <w:p w:rsidR="00553EB5" w:rsidRDefault="00553EB5" w:rsidP="00293525">
      <w:pPr>
        <w:pStyle w:val="BodyText"/>
        <w:numPr>
          <w:ilvl w:val="0"/>
          <w:numId w:val="10"/>
        </w:numPr>
      </w:pPr>
      <w:r>
        <w:t>Proposal 4: Reserved bits for CBGTI of disabled CW should be used for DMRS port indication when 2 CWs are configured by higher layer parameter and only one is enabled.</w:t>
      </w:r>
    </w:p>
    <w:p w:rsidR="00553EB5" w:rsidRDefault="00553EB5" w:rsidP="00553EB5">
      <w:pPr>
        <w:pStyle w:val="Heading2"/>
      </w:pPr>
      <w:r>
        <w:t>R1-1806291 (CATT)</w:t>
      </w:r>
    </w:p>
    <w:p w:rsidR="00553EB5" w:rsidRPr="00553EB5" w:rsidRDefault="00553EB5" w:rsidP="00293525">
      <w:pPr>
        <w:pStyle w:val="ListParagraph"/>
        <w:numPr>
          <w:ilvl w:val="0"/>
          <w:numId w:val="11"/>
        </w:numPr>
        <w:jc w:val="both"/>
      </w:pPr>
      <w:r w:rsidRPr="00553EB5">
        <w:t>Proposal 1: For DCI format 1-0 mapped to a Type1-CSS on a SCell the addressable PDSCH bandwidth is equal to the initial DL BWP configured in the SCell.</w:t>
      </w:r>
    </w:p>
    <w:p w:rsidR="00553EB5" w:rsidRPr="00553EB5" w:rsidRDefault="00553EB5" w:rsidP="00553EB5"/>
    <w:p w:rsidR="00553EB5" w:rsidRPr="00553EB5" w:rsidRDefault="00553EB5" w:rsidP="00293525">
      <w:pPr>
        <w:pStyle w:val="ListParagraph"/>
        <w:numPr>
          <w:ilvl w:val="0"/>
          <w:numId w:val="11"/>
        </w:numPr>
        <w:jc w:val="both"/>
      </w:pPr>
      <w:r w:rsidRPr="00553EB5">
        <w:t>Proposal 2: relax the condition on size of the frequency resource allocation field of DCI format 0_0 in 38.212 as follows: the frequency domain resource assignment field is of size</w:t>
      </w:r>
    </w:p>
    <w:p w:rsidR="00553EB5" w:rsidRPr="00553EB5" w:rsidRDefault="00553EB5" w:rsidP="00293525">
      <w:pPr>
        <w:pStyle w:val="ListParagraph"/>
        <w:numPr>
          <w:ilvl w:val="1"/>
          <w:numId w:val="11"/>
        </w:numPr>
        <w:jc w:val="both"/>
        <w:rPr>
          <w:lang w:eastAsia="zh-CN"/>
        </w:rPr>
      </w:pPr>
      <w:r w:rsidRPr="00553EB5">
        <w:t xml:space="preserve">– </w:t>
      </w:r>
      <w:r w:rsidRPr="00553EB5">
        <w:rPr>
          <w:position w:val="-12"/>
        </w:rPr>
        <w:object w:dxaOrig="3140" w:dyaOrig="440">
          <v:shape id="_x0000_i1030" type="#_x0000_t75" style="width:133.75pt;height:19pt" o:ole="">
            <v:imagedata r:id="rId16" o:title=""/>
          </v:shape>
          <o:OLEObject Type="Embed" ProgID="Equation.3" ShapeID="_x0000_i1030" DrawAspect="Content" ObjectID="_1588485026" r:id="rId17"/>
        </w:object>
      </w:r>
      <w:r w:rsidRPr="00553EB5">
        <w:rPr>
          <w:rFonts w:hint="eastAsia"/>
          <w:lang w:eastAsia="zh-CN"/>
        </w:rPr>
        <w:t xml:space="preserve"> bits</w:t>
      </w:r>
      <w:r w:rsidRPr="00553EB5">
        <w:rPr>
          <w:lang w:eastAsia="zh-CN"/>
        </w:rPr>
        <w:t xml:space="preserve">, where </w:t>
      </w:r>
      <w:r w:rsidRPr="00553EB5">
        <w:rPr>
          <w:position w:val="-10"/>
        </w:rPr>
        <w:object w:dxaOrig="780" w:dyaOrig="340">
          <v:shape id="_x0000_i1031" type="#_x0000_t75" style="width:31.9pt;height:14.25pt" o:ole="">
            <v:imagedata r:id="rId18" o:title=""/>
          </v:shape>
          <o:OLEObject Type="Embed" ProgID="Equation.3" ShapeID="_x0000_i1031" DrawAspect="Content" ObjectID="_1588485027" r:id="rId19"/>
        </w:object>
      </w:r>
      <w:r w:rsidRPr="00553EB5">
        <w:rPr>
          <w:lang w:eastAsia="zh-CN"/>
        </w:rPr>
        <w:t>is the size of the active UL BWP if this size would result in a total payload size before padding that is no greater than the size of DCI format 1_0 when mapped to the same search space</w:t>
      </w:r>
    </w:p>
    <w:p w:rsidR="00553EB5" w:rsidRPr="00553EB5" w:rsidRDefault="00553EB5" w:rsidP="00293525">
      <w:pPr>
        <w:pStyle w:val="ListParagraph"/>
        <w:numPr>
          <w:ilvl w:val="1"/>
          <w:numId w:val="11"/>
        </w:numPr>
        <w:jc w:val="both"/>
        <w:rPr>
          <w:lang w:eastAsia="zh-CN"/>
        </w:rPr>
      </w:pPr>
      <w:r w:rsidRPr="00553EB5">
        <w:t xml:space="preserve">Otherwise, </w:t>
      </w:r>
      <w:r w:rsidRPr="00553EB5">
        <w:rPr>
          <w:rFonts w:hint="eastAsia"/>
          <w:lang w:eastAsia="zh-CN"/>
        </w:rPr>
        <w:t>the bit</w:t>
      </w:r>
      <w:r w:rsidRPr="00553EB5">
        <w:rPr>
          <w:lang w:eastAsia="zh-CN"/>
        </w:rPr>
        <w:t xml:space="preserve"> </w:t>
      </w:r>
      <w:r w:rsidRPr="00553EB5">
        <w:rPr>
          <w:rFonts w:hint="eastAsia"/>
          <w:lang w:eastAsia="zh-CN"/>
        </w:rPr>
        <w:t xml:space="preserve">width of the frequency domain resource allocation field in DCI format 0_0 is reduced such that the size of DCI format 0_0 equals to the size of the DCI </w:t>
      </w:r>
      <w:r w:rsidRPr="00553EB5">
        <w:rPr>
          <w:lang w:eastAsia="zh-CN"/>
        </w:rPr>
        <w:t>format</w:t>
      </w:r>
      <w:r w:rsidRPr="00553EB5">
        <w:rPr>
          <w:rFonts w:hint="eastAsia"/>
          <w:lang w:eastAsia="zh-CN"/>
        </w:rPr>
        <w:t xml:space="preserve"> 1_0</w:t>
      </w:r>
      <w:r w:rsidRPr="00553EB5">
        <w:rPr>
          <w:lang w:eastAsia="zh-CN"/>
        </w:rPr>
        <w:t xml:space="preserve"> when mapped to the same search space.</w:t>
      </w:r>
    </w:p>
    <w:p w:rsidR="00553EB5" w:rsidRPr="00553EB5" w:rsidRDefault="00553EB5" w:rsidP="00553EB5"/>
    <w:p w:rsidR="00553EB5" w:rsidRPr="00553EB5" w:rsidRDefault="00553EB5" w:rsidP="00293525">
      <w:pPr>
        <w:pStyle w:val="ListParagraph"/>
        <w:numPr>
          <w:ilvl w:val="0"/>
          <w:numId w:val="11"/>
        </w:numPr>
      </w:pPr>
      <w:r w:rsidRPr="00553EB5">
        <w:t xml:space="preserve">Proposal 3: for scheduling PDSCH/PUSCH on a first BWP from a DCI format 0_0/1_0 whose frequency domain RA field is based on a smaller BWP, contiguous resource allocation can be applied to PRB groups or direct scaling of the starting symbol and length derived from the RIV value by a factor </w:t>
      </w:r>
      <w:r w:rsidRPr="00553EB5">
        <w:rPr>
          <w:i/>
        </w:rPr>
        <w:t>k</w:t>
      </w:r>
      <w:r w:rsidRPr="00553EB5">
        <w:t xml:space="preserve">, where </w:t>
      </w:r>
      <w:r w:rsidRPr="00553EB5">
        <w:rPr>
          <w:i/>
        </w:rPr>
        <w:t>k</w:t>
      </w:r>
      <w:r w:rsidRPr="00553EB5">
        <w:t xml:space="preserve"> is a power of 2.</w:t>
      </w:r>
    </w:p>
    <w:p w:rsidR="00553EB5" w:rsidRPr="00553EB5" w:rsidRDefault="00553EB5" w:rsidP="00553EB5"/>
    <w:p w:rsidR="00553EB5" w:rsidRPr="00553EB5" w:rsidRDefault="00553EB5" w:rsidP="00293525">
      <w:pPr>
        <w:pStyle w:val="BodyText"/>
        <w:numPr>
          <w:ilvl w:val="0"/>
          <w:numId w:val="11"/>
        </w:numPr>
        <w:rPr>
          <w:lang w:eastAsia="zh-CN"/>
        </w:rPr>
      </w:pPr>
      <w:r w:rsidRPr="00553EB5">
        <w:rPr>
          <w:lang w:eastAsia="zh-CN"/>
        </w:rPr>
        <w:t>Proposal 4: Additional details for the PDCCH order are as follows (a TP is also provided)</w:t>
      </w:r>
    </w:p>
    <w:p w:rsidR="00553EB5" w:rsidRPr="00553EB5" w:rsidRDefault="00553EB5" w:rsidP="00293525">
      <w:pPr>
        <w:pStyle w:val="BodyText"/>
        <w:numPr>
          <w:ilvl w:val="1"/>
          <w:numId w:val="11"/>
        </w:numPr>
        <w:rPr>
          <w:lang w:eastAsia="zh-CN"/>
        </w:rPr>
      </w:pPr>
      <w:r w:rsidRPr="00553EB5">
        <w:rPr>
          <w:lang w:eastAsia="zh-CN"/>
        </w:rPr>
        <w:t xml:space="preserve">It is transmitted in DCI format 1_0 addressed to C-RNTI. </w:t>
      </w:r>
    </w:p>
    <w:p w:rsidR="00553EB5" w:rsidRPr="00553EB5" w:rsidRDefault="00553EB5" w:rsidP="00293525">
      <w:pPr>
        <w:pStyle w:val="BodyText"/>
        <w:numPr>
          <w:ilvl w:val="1"/>
          <w:numId w:val="11"/>
        </w:numPr>
        <w:rPr>
          <w:lang w:eastAsia="zh-CN"/>
        </w:rPr>
      </w:pPr>
      <w:r w:rsidRPr="00553EB5">
        <w:rPr>
          <w:lang w:eastAsia="zh-CN"/>
        </w:rPr>
        <w:t xml:space="preserve">It does not contain a BWP index. </w:t>
      </w:r>
    </w:p>
    <w:p w:rsidR="00553EB5" w:rsidRPr="00553EB5" w:rsidRDefault="00553EB5" w:rsidP="00293525">
      <w:pPr>
        <w:pStyle w:val="BodyText"/>
        <w:numPr>
          <w:ilvl w:val="1"/>
          <w:numId w:val="11"/>
        </w:numPr>
        <w:rPr>
          <w:lang w:eastAsia="zh-CN"/>
        </w:rPr>
      </w:pPr>
      <w:r w:rsidRPr="00553EB5">
        <w:rPr>
          <w:lang w:eastAsia="zh-CN"/>
        </w:rPr>
        <w:t>A 4-bit PRACH mask index replaces the 3-bit RACH occasion index.</w:t>
      </w:r>
    </w:p>
    <w:p w:rsidR="00553EB5" w:rsidRPr="00553EB5" w:rsidRDefault="00553EB5" w:rsidP="00293525">
      <w:pPr>
        <w:pStyle w:val="BodyText"/>
        <w:numPr>
          <w:ilvl w:val="0"/>
          <w:numId w:val="11"/>
        </w:numPr>
        <w:rPr>
          <w:lang w:val="en-GB" w:eastAsia="zh-CN"/>
        </w:rPr>
      </w:pPr>
      <w:r w:rsidRPr="00553EB5">
        <w:rPr>
          <w:lang w:val="en-GB" w:eastAsia="zh-CN"/>
        </w:rPr>
        <w:t>Proposal 5:</w:t>
      </w:r>
    </w:p>
    <w:p w:rsidR="00553EB5" w:rsidRPr="00553EB5" w:rsidRDefault="00553EB5" w:rsidP="00293525">
      <w:pPr>
        <w:pStyle w:val="BodyText"/>
        <w:numPr>
          <w:ilvl w:val="1"/>
          <w:numId w:val="11"/>
        </w:numPr>
        <w:rPr>
          <w:lang w:val="en-GB" w:eastAsia="zh-CN"/>
        </w:rPr>
      </w:pPr>
      <w:r w:rsidRPr="00553EB5">
        <w:rPr>
          <w:lang w:val="en-GB" w:eastAsia="zh-CN"/>
        </w:rPr>
        <w:t>If the payload sizes match for DCI formats 0_1 and 1_1, a 1-bit format identifier field is added to each format to distinguish DL and UL; otherwise, if the payload sizes do not match, no format identifier is present.</w:t>
      </w:r>
    </w:p>
    <w:p w:rsidR="00553EB5" w:rsidRPr="00553EB5" w:rsidRDefault="00553EB5" w:rsidP="00293525">
      <w:pPr>
        <w:pStyle w:val="BodyText"/>
        <w:numPr>
          <w:ilvl w:val="1"/>
          <w:numId w:val="11"/>
        </w:numPr>
        <w:rPr>
          <w:lang w:val="en-GB" w:eastAsia="zh-CN"/>
        </w:rPr>
      </w:pPr>
      <w:r w:rsidRPr="00553EB5">
        <w:rPr>
          <w:lang w:val="en-GB" w:eastAsia="zh-CN"/>
        </w:rPr>
        <w:t xml:space="preserve">A format identifier field is not supported for DCI formats 2_0/2_1/2_2/2_3. </w:t>
      </w:r>
    </w:p>
    <w:p w:rsidR="00553EB5" w:rsidRDefault="00553EB5" w:rsidP="00553EB5">
      <w:pPr>
        <w:pStyle w:val="Heading2"/>
        <w:rPr>
          <w:lang w:val="en-GB"/>
        </w:rPr>
      </w:pPr>
      <w:r>
        <w:rPr>
          <w:lang w:val="en-GB"/>
        </w:rPr>
        <w:t>R1-1806292 (CATT)</w:t>
      </w:r>
    </w:p>
    <w:p w:rsidR="00164AED" w:rsidRPr="00164AED" w:rsidRDefault="00164AED" w:rsidP="00293525">
      <w:pPr>
        <w:pStyle w:val="ListParagraph"/>
        <w:numPr>
          <w:ilvl w:val="0"/>
          <w:numId w:val="12"/>
        </w:numPr>
        <w:rPr>
          <w:rFonts w:eastAsia="MS Mincho"/>
          <w:lang w:val="en-GB"/>
        </w:rPr>
      </w:pPr>
      <w:r w:rsidRPr="00164AED">
        <w:rPr>
          <w:rFonts w:eastAsia="MS Mincho"/>
          <w:lang w:val="en-GB"/>
        </w:rPr>
        <w:t>Observation: a combination of a selection of configured transmission features and reduced functionality of fixed and configurable DCI fields may provide significant payload savings for DCI formats 0_1/1_1 for URLLC.</w:t>
      </w:r>
    </w:p>
    <w:p w:rsidR="00553EB5" w:rsidRDefault="00164AED" w:rsidP="00164AED">
      <w:pPr>
        <w:pStyle w:val="Heading2"/>
        <w:rPr>
          <w:lang w:val="en-GB"/>
        </w:rPr>
      </w:pPr>
      <w:r>
        <w:rPr>
          <w:lang w:val="en-GB"/>
        </w:rPr>
        <w:t>R1-1806364 (CMCC)</w:t>
      </w:r>
    </w:p>
    <w:p w:rsidR="00164AED" w:rsidRPr="00164AED" w:rsidRDefault="00164AED" w:rsidP="00293525">
      <w:pPr>
        <w:pStyle w:val="BodyText"/>
        <w:numPr>
          <w:ilvl w:val="0"/>
          <w:numId w:val="12"/>
        </w:numPr>
        <w:rPr>
          <w:lang w:val="en-GB"/>
        </w:rPr>
      </w:pPr>
      <w:r w:rsidRPr="00164AED">
        <w:rPr>
          <w:lang w:val="en-GB"/>
        </w:rPr>
        <w:t>Proposal 1: 1 bit header field is used as the identifier for DCI format 0-1 and DCI format 1-1.</w:t>
      </w:r>
    </w:p>
    <w:p w:rsidR="00164AED" w:rsidRDefault="00164AED" w:rsidP="00293525">
      <w:pPr>
        <w:pStyle w:val="BodyText"/>
        <w:numPr>
          <w:ilvl w:val="0"/>
          <w:numId w:val="12"/>
        </w:numPr>
        <w:rPr>
          <w:lang w:val="en-GB"/>
        </w:rPr>
      </w:pPr>
      <w:r w:rsidRPr="00164AED">
        <w:rPr>
          <w:lang w:val="en-GB"/>
        </w:rPr>
        <w:t>Proposal 2: 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64AED" w:rsidTr="00B04A30">
        <w:trPr>
          <w:jc w:val="center"/>
        </w:trPr>
        <w:tc>
          <w:tcPr>
            <w:tcW w:w="1809" w:type="dxa"/>
            <w:shd w:val="clear" w:color="auto" w:fill="F2F2F2"/>
          </w:tcPr>
          <w:p w:rsidR="00164AED" w:rsidRPr="00D03D28" w:rsidRDefault="00164AED" w:rsidP="00B04A30">
            <w:pPr>
              <w:pStyle w:val="BodyText"/>
              <w:rPr>
                <w:b/>
              </w:rPr>
            </w:pPr>
            <w:r w:rsidRPr="00D03D28">
              <w:rPr>
                <w:b/>
              </w:rPr>
              <w:lastRenderedPageBreak/>
              <w:t>Field</w:t>
            </w:r>
          </w:p>
        </w:tc>
        <w:tc>
          <w:tcPr>
            <w:tcW w:w="2906" w:type="dxa"/>
            <w:shd w:val="clear" w:color="auto" w:fill="F2F2F2"/>
          </w:tcPr>
          <w:p w:rsidR="00164AED" w:rsidRPr="00D03D28" w:rsidRDefault="00164AED" w:rsidP="00B04A30">
            <w:pPr>
              <w:pStyle w:val="BodyText"/>
              <w:rPr>
                <w:b/>
              </w:rPr>
            </w:pPr>
            <w:r w:rsidRPr="00D03D28">
              <w:rPr>
                <w:b/>
              </w:rPr>
              <w:t>Bits</w:t>
            </w:r>
          </w:p>
        </w:tc>
        <w:tc>
          <w:tcPr>
            <w:tcW w:w="4347" w:type="dxa"/>
            <w:shd w:val="clear" w:color="auto" w:fill="F2F2F2"/>
          </w:tcPr>
          <w:p w:rsidR="00164AED" w:rsidRPr="00D03D28" w:rsidRDefault="00164AED" w:rsidP="00B04A30">
            <w:pPr>
              <w:pStyle w:val="BodyText"/>
              <w:rPr>
                <w:b/>
              </w:rPr>
            </w:pPr>
            <w:r w:rsidRPr="00D03D28">
              <w:rPr>
                <w:b/>
              </w:rPr>
              <w:t>Comment</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Pr>
                <w:rFonts w:ascii="Times" w:eastAsiaTheme="minorEastAsia" w:hAnsi="Times"/>
                <w:lang w:eastAsia="zh-CN"/>
              </w:rPr>
              <w:t>2</w:t>
            </w:r>
            <w:r w:rsidRPr="00D72E82">
              <w:rPr>
                <w:rFonts w:ascii="Times" w:eastAsiaTheme="minorEastAsia" w:hAnsi="Times"/>
                <w:lang w:eastAsia="zh-CN"/>
              </w:rPr>
              <w:t>)</w:t>
            </w:r>
          </w:p>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164AED" w:rsidTr="00B04A30">
        <w:trPr>
          <w:jc w:val="center"/>
        </w:trPr>
        <w:tc>
          <w:tcPr>
            <w:tcW w:w="9062" w:type="dxa"/>
            <w:gridSpan w:val="3"/>
            <w:shd w:val="clear" w:color="auto" w:fill="auto"/>
          </w:tcPr>
          <w:p w:rsidR="00164AED" w:rsidRPr="00D03D28" w:rsidRDefault="00164AED" w:rsidP="00B04A30">
            <w:pPr>
              <w:pStyle w:val="BodyText"/>
              <w:rPr>
                <w:b/>
              </w:rPr>
            </w:pPr>
            <w:r w:rsidRPr="00D03D28">
              <w:rPr>
                <w:b/>
              </w:rPr>
              <w:t>In case of paging message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Pr>
                <w:rFonts w:ascii="Times" w:eastAsiaTheme="minorEastAsia" w:hAnsi="Times"/>
                <w:noProof/>
                <w:lang w:eastAsia="zh-CN"/>
              </w:rPr>
              <w:drawing>
                <wp:inline distT="0" distB="0" distL="0" distR="0" wp14:anchorId="05C47FFD" wp14:editId="5E6EC4CE">
                  <wp:extent cx="1551215" cy="22160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scale TB size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meet overall DCI size</w:t>
            </w:r>
          </w:p>
        </w:tc>
      </w:tr>
    </w:tbl>
    <w:p w:rsidR="00164AED" w:rsidRDefault="00164AED" w:rsidP="00164AED">
      <w:pPr>
        <w:pStyle w:val="Heading2"/>
      </w:pPr>
      <w:r>
        <w:t>R1-1806365 (CMCC)</w:t>
      </w:r>
    </w:p>
    <w:p w:rsidR="00164AED" w:rsidRDefault="00164AED" w:rsidP="00293525">
      <w:pPr>
        <w:pStyle w:val="BodyText"/>
        <w:numPr>
          <w:ilvl w:val="0"/>
          <w:numId w:val="13"/>
        </w:numPr>
      </w:pPr>
      <w:r w:rsidRPr="00164AED">
        <w:t>Proposal 1: Alternatives for PDCCH enhancements need to be further studied.</w:t>
      </w:r>
    </w:p>
    <w:p w:rsidR="00164AED" w:rsidRDefault="00164AED" w:rsidP="00164AED">
      <w:pPr>
        <w:pStyle w:val="Heading2"/>
      </w:pPr>
      <w:r>
        <w:t>R1-1806399 (Spreadtrum)</w:t>
      </w:r>
    </w:p>
    <w:p w:rsidR="00164AED" w:rsidRDefault="00164AED" w:rsidP="00293525">
      <w:pPr>
        <w:pStyle w:val="BodyText"/>
        <w:numPr>
          <w:ilvl w:val="0"/>
          <w:numId w:val="13"/>
        </w:numPr>
      </w:pPr>
      <w:r>
        <w:t>Proposal 1: Align DCI format 2-0 and 2-1, such as use the largest of the configured sizes for 2-0 and 2-1 as the size for both 2-0 and 2-1</w:t>
      </w:r>
    </w:p>
    <w:p w:rsidR="00164AED" w:rsidRDefault="00164AED" w:rsidP="00293525">
      <w:pPr>
        <w:pStyle w:val="BodyText"/>
        <w:numPr>
          <w:ilvl w:val="0"/>
          <w:numId w:val="13"/>
        </w:numPr>
      </w:pPr>
      <w:r>
        <w:t>Proposal 2: Add similar statement for alignment of DCI 0-0/1-0 in USS.</w:t>
      </w:r>
    </w:p>
    <w:p w:rsidR="00164AED" w:rsidRDefault="00164AED" w:rsidP="00164AED">
      <w:pPr>
        <w:pStyle w:val="Heading2"/>
      </w:pPr>
      <w:r>
        <w:t>R1-1806517 (Intel)</w:t>
      </w:r>
    </w:p>
    <w:p w:rsidR="00164AED" w:rsidRDefault="00164AED" w:rsidP="00293525">
      <w:pPr>
        <w:pStyle w:val="BodyText"/>
        <w:numPr>
          <w:ilvl w:val="0"/>
          <w:numId w:val="14"/>
        </w:numPr>
      </w:pPr>
      <w:r>
        <w:t xml:space="preserve">Proposal 1: </w:t>
      </w:r>
    </w:p>
    <w:p w:rsidR="00164AED" w:rsidRDefault="00164AED" w:rsidP="00293525">
      <w:pPr>
        <w:pStyle w:val="BodyText"/>
        <w:numPr>
          <w:ilvl w:val="1"/>
          <w:numId w:val="14"/>
        </w:numPr>
      </w:pPr>
      <w:r>
        <w:t xml:space="preserve">The resource allocation (RIV) is interpreted according to the initial BWP, resulting in start and length. </w:t>
      </w:r>
    </w:p>
    <w:p w:rsidR="00164AED" w:rsidRDefault="00164AED" w:rsidP="00293525">
      <w:pPr>
        <w:pStyle w:val="BodyText"/>
        <w:numPr>
          <w:ilvl w:val="1"/>
          <w:numId w:val="14"/>
        </w:numPr>
      </w:pPr>
      <w:r>
        <w:t>The start/length is scaled by a factor K and then applied to the active BWP where the data transmission occurs.</w:t>
      </w:r>
    </w:p>
    <w:p w:rsidR="00164AED" w:rsidRDefault="00164AED" w:rsidP="00293525">
      <w:pPr>
        <w:pStyle w:val="BodyText"/>
        <w:numPr>
          <w:ilvl w:val="0"/>
          <w:numId w:val="14"/>
        </w:numPr>
      </w:pPr>
      <w:r>
        <w:t>Proposal 2</w:t>
      </w:r>
    </w:p>
    <w:p w:rsidR="00164AED" w:rsidRDefault="00164AED" w:rsidP="00293525">
      <w:pPr>
        <w:pStyle w:val="BodyText"/>
        <w:numPr>
          <w:ilvl w:val="1"/>
          <w:numId w:val="14"/>
        </w:numPr>
      </w:pPr>
      <w:r>
        <w:t>If RRC configuration is not valid or not provided:</w:t>
      </w:r>
    </w:p>
    <w:p w:rsidR="00164AED" w:rsidRDefault="00164AED" w:rsidP="00293525">
      <w:pPr>
        <w:pStyle w:val="BodyText"/>
        <w:numPr>
          <w:ilvl w:val="2"/>
          <w:numId w:val="14"/>
        </w:numPr>
      </w:pPr>
      <w:r>
        <w:t>Default FH offsets are calculated based on the procedure defined for Msg3 hopping for a corresponding bandwidth part</w:t>
      </w:r>
    </w:p>
    <w:p w:rsidR="00164AED" w:rsidRDefault="00164AED" w:rsidP="00293525">
      <w:pPr>
        <w:pStyle w:val="BodyText"/>
        <w:numPr>
          <w:ilvl w:val="2"/>
          <w:numId w:val="14"/>
        </w:numPr>
      </w:pPr>
      <w:r>
        <w:t>Default FH mode is intra-slot</w:t>
      </w:r>
    </w:p>
    <w:p w:rsidR="00164AED" w:rsidRDefault="00164AED" w:rsidP="00164AED">
      <w:pPr>
        <w:pStyle w:val="Heading2"/>
      </w:pPr>
      <w:r>
        <w:t>R1-1806518 (Intel)</w:t>
      </w:r>
    </w:p>
    <w:p w:rsidR="00164AED" w:rsidRDefault="00164AED" w:rsidP="00293525">
      <w:pPr>
        <w:pStyle w:val="BodyText"/>
        <w:numPr>
          <w:ilvl w:val="0"/>
          <w:numId w:val="15"/>
        </w:numPr>
      </w:pPr>
      <w:r>
        <w:t xml:space="preserve">Proposal 1: </w:t>
      </w:r>
    </w:p>
    <w:p w:rsidR="00164AED" w:rsidRDefault="00164AED" w:rsidP="00293525">
      <w:pPr>
        <w:pStyle w:val="BodyText"/>
        <w:numPr>
          <w:ilvl w:val="1"/>
          <w:numId w:val="15"/>
        </w:numPr>
      </w:pPr>
      <w:r>
        <w:t>No new DCI format beyond existing formats is introduced in Rel-15.</w:t>
      </w:r>
    </w:p>
    <w:p w:rsidR="00164AED" w:rsidRDefault="00164AED" w:rsidP="00293525">
      <w:pPr>
        <w:pStyle w:val="BodyText"/>
        <w:numPr>
          <w:ilvl w:val="1"/>
          <w:numId w:val="15"/>
        </w:numPr>
      </w:pPr>
      <w:r>
        <w:t>DCI formats 0_0/1_0 and 0_1/1_1 can be used for data scheduling for URLLC use cases.</w:t>
      </w:r>
    </w:p>
    <w:p w:rsidR="00164AED" w:rsidRDefault="00164AED" w:rsidP="00164AED">
      <w:pPr>
        <w:pStyle w:val="Heading2"/>
      </w:pPr>
      <w:r>
        <w:t>R1-1806618 (</w:t>
      </w:r>
      <w:r w:rsidR="00BB4EDC">
        <w:t>LG</w:t>
      </w:r>
      <w:r>
        <w:t>)</w:t>
      </w:r>
    </w:p>
    <w:p w:rsidR="00164AED" w:rsidRDefault="00164AED" w:rsidP="00293525">
      <w:pPr>
        <w:pStyle w:val="BodyText"/>
        <w:numPr>
          <w:ilvl w:val="0"/>
          <w:numId w:val="15"/>
        </w:numPr>
      </w:pPr>
      <w:r>
        <w:t xml:space="preserve">Proposal 1: For interleaved VRB-to-PRB mapping in the initial DL BWP, down-select one of following options: </w:t>
      </w:r>
    </w:p>
    <w:p w:rsidR="00164AED" w:rsidRDefault="00164AED" w:rsidP="00293525">
      <w:pPr>
        <w:pStyle w:val="BodyText"/>
        <w:numPr>
          <w:ilvl w:val="1"/>
          <w:numId w:val="15"/>
        </w:numPr>
      </w:pPr>
      <w:r>
        <w:t xml:space="preserve">Option 1: Resource block bundle is defined in the initial DL BWP without consideration of common RB grid. </w:t>
      </w:r>
    </w:p>
    <w:p w:rsidR="00164AED" w:rsidRDefault="00164AED" w:rsidP="00293525">
      <w:pPr>
        <w:pStyle w:val="BodyText"/>
        <w:numPr>
          <w:ilvl w:val="1"/>
          <w:numId w:val="15"/>
        </w:numPr>
      </w:pPr>
      <w:r>
        <w:lastRenderedPageBreak/>
        <w:t xml:space="preserve">Option 2: DCI scrambled by SI-RNTI indicates PRB offset between the common RB grid and the resource block bundle by using N_(BWP,i)^start  mod 2 </w:t>
      </w:r>
    </w:p>
    <w:p w:rsidR="00164AED" w:rsidRDefault="00164AED" w:rsidP="00293525">
      <w:pPr>
        <w:pStyle w:val="BodyText"/>
        <w:numPr>
          <w:ilvl w:val="0"/>
          <w:numId w:val="15"/>
        </w:numPr>
      </w:pPr>
      <w:r>
        <w:t xml:space="preserve">Proposal 2: To align the size of the DCI format 0_0 in USS with that of DCI format 1_0 in USS, zeros can be appended to the DCI format 1_0 when the payload size of DCI format 1_0 before zero-padding is smaller than that of DCI format 0_0. The timing of the change on the size of DCI format 0_0/1_0 in USS is based on the transmission time of UL BWP switching. </w:t>
      </w:r>
    </w:p>
    <w:p w:rsidR="00164AED" w:rsidRDefault="00164AED" w:rsidP="00293525">
      <w:pPr>
        <w:pStyle w:val="BodyText"/>
        <w:numPr>
          <w:ilvl w:val="0"/>
          <w:numId w:val="15"/>
        </w:numPr>
      </w:pPr>
      <w:r>
        <w:t>Proposal 3: For resource allocation indicated by DCI format 1_0 in USS,</w:t>
      </w:r>
    </w:p>
    <w:p w:rsidR="00164AED" w:rsidRDefault="00164AED" w:rsidP="00293525">
      <w:pPr>
        <w:pStyle w:val="BodyText"/>
        <w:numPr>
          <w:ilvl w:val="1"/>
          <w:numId w:val="15"/>
        </w:numPr>
      </w:pPr>
      <w:r>
        <w:t>First RB index is the same as the first RB index of UE’s active DL BWP</w:t>
      </w:r>
    </w:p>
    <w:p w:rsidR="00164AED" w:rsidRDefault="00164AED" w:rsidP="00293525">
      <w:pPr>
        <w:pStyle w:val="BodyText"/>
        <w:numPr>
          <w:ilvl w:val="1"/>
          <w:numId w:val="15"/>
        </w:numPr>
      </w:pPr>
      <w:r>
        <w:t>Last RB index is the same as the last RB index of UE’s active DL BWP.</w:t>
      </w:r>
    </w:p>
    <w:p w:rsidR="00164AED" w:rsidRDefault="00164AED" w:rsidP="00293525">
      <w:pPr>
        <w:pStyle w:val="BodyText"/>
        <w:numPr>
          <w:ilvl w:val="0"/>
          <w:numId w:val="15"/>
        </w:numPr>
      </w:pPr>
      <w:r>
        <w:t>Proposal 4: For resource allocation indicated by DCI format 0_0,</w:t>
      </w:r>
    </w:p>
    <w:p w:rsidR="00164AED" w:rsidRDefault="00164AED" w:rsidP="00293525">
      <w:pPr>
        <w:pStyle w:val="BodyText"/>
        <w:numPr>
          <w:ilvl w:val="1"/>
          <w:numId w:val="15"/>
        </w:numPr>
      </w:pPr>
      <w:r>
        <w:t>First RB index is the same as the first RB index of UE’s active UL BWP</w:t>
      </w:r>
    </w:p>
    <w:p w:rsidR="00164AED" w:rsidRDefault="00164AED" w:rsidP="00293525">
      <w:pPr>
        <w:pStyle w:val="BodyText"/>
        <w:numPr>
          <w:ilvl w:val="1"/>
          <w:numId w:val="15"/>
        </w:numPr>
      </w:pPr>
      <w:r>
        <w:t>Last RB index is the same as the last RB index of UE’s active UL BWP.</w:t>
      </w:r>
    </w:p>
    <w:p w:rsidR="00164AED" w:rsidRDefault="00164AED" w:rsidP="00164AED">
      <w:pPr>
        <w:pStyle w:val="Heading2"/>
      </w:pPr>
      <w:r>
        <w:t>R1-1806619 (</w:t>
      </w:r>
      <w:r w:rsidR="00BB4EDC">
        <w:t>LG</w:t>
      </w:r>
      <w:r>
        <w:t>)</w:t>
      </w:r>
    </w:p>
    <w:p w:rsidR="00164AED" w:rsidRDefault="00164AED" w:rsidP="00293525">
      <w:pPr>
        <w:pStyle w:val="BodyText"/>
        <w:numPr>
          <w:ilvl w:val="0"/>
          <w:numId w:val="16"/>
        </w:numPr>
      </w:pPr>
      <w:r>
        <w:t xml:space="preserve">Proposal 1: DCI format for DL assignment for URLLC is designed considering on DCI format 1_1 as starting point. </w:t>
      </w:r>
    </w:p>
    <w:p w:rsidR="00164AED" w:rsidRDefault="00164AED" w:rsidP="00293525">
      <w:pPr>
        <w:pStyle w:val="BodyText"/>
        <w:numPr>
          <w:ilvl w:val="0"/>
          <w:numId w:val="16"/>
        </w:numPr>
      </w:pPr>
      <w:r>
        <w:t xml:space="preserve">Proposal 2: DCI format for UL grant for URLLC is designed considering on DCI format 0_1 as starting point. </w:t>
      </w:r>
    </w:p>
    <w:p w:rsidR="00164AED" w:rsidRDefault="00164AED" w:rsidP="00293525">
      <w:pPr>
        <w:pStyle w:val="BodyText"/>
        <w:numPr>
          <w:ilvl w:val="0"/>
          <w:numId w:val="16"/>
        </w:numPr>
      </w:pPr>
      <w:r>
        <w:t xml:space="preserve">Proposal 3: Support scaling factor for TBS determination of URLLC data for wideband transmission. </w:t>
      </w:r>
    </w:p>
    <w:p w:rsidR="00164AED" w:rsidRDefault="00164AED" w:rsidP="00293525">
      <w:pPr>
        <w:pStyle w:val="BodyText"/>
        <w:numPr>
          <w:ilvl w:val="0"/>
          <w:numId w:val="16"/>
        </w:numPr>
      </w:pPr>
      <w:r>
        <w:t>Proposal 4: If both eMBB and URLLC are supported for a UE, DCI format size for URLLC is aligned with another DCI format for eMBB such as DCI format 0_0/1_0, DCI format 0_1, or DCI format 1_1 depending on the payload size of DCI format for URLLC.</w:t>
      </w:r>
    </w:p>
    <w:p w:rsidR="00164AED" w:rsidRDefault="00164AED" w:rsidP="00293525">
      <w:pPr>
        <w:pStyle w:val="BodyText"/>
        <w:numPr>
          <w:ilvl w:val="0"/>
          <w:numId w:val="16"/>
        </w:numPr>
      </w:pPr>
      <w:r>
        <w:t>Proposal 5: To distinguish DCI format for URLLC and DCI format for eMBB, it is supported to use different PDCCH CRC masking sequence for PDCCH transmission.</w:t>
      </w:r>
    </w:p>
    <w:p w:rsidR="00164AED" w:rsidRDefault="00164AED" w:rsidP="00164AED">
      <w:pPr>
        <w:pStyle w:val="Heading2"/>
      </w:pPr>
      <w:r>
        <w:t>R1-1806657 (Nokia)</w:t>
      </w:r>
    </w:p>
    <w:p w:rsidR="00164AED" w:rsidRDefault="00164AED" w:rsidP="00293525">
      <w:pPr>
        <w:pStyle w:val="BodyText"/>
        <w:numPr>
          <w:ilvl w:val="0"/>
          <w:numId w:val="17"/>
        </w:numPr>
      </w:pPr>
      <w:r>
        <w:t>Proposal 1: The UE is not expected to be configured with more than 4 DCI sizes.</w:t>
      </w:r>
    </w:p>
    <w:p w:rsidR="00164AED" w:rsidRDefault="00164AED" w:rsidP="00293525">
      <w:pPr>
        <w:pStyle w:val="BodyText"/>
        <w:numPr>
          <w:ilvl w:val="0"/>
          <w:numId w:val="17"/>
        </w:numPr>
      </w:pPr>
      <w:r>
        <w:t>Proposal 2: PDCCH order for random access uses format 1_0 by setting certain field(s) to pre-defined value(s), followed by new fields required by PDCCH order.</w:t>
      </w:r>
    </w:p>
    <w:p w:rsidR="00164AED" w:rsidRDefault="00164AED" w:rsidP="00293525">
      <w:pPr>
        <w:pStyle w:val="BodyText"/>
        <w:numPr>
          <w:ilvl w:val="0"/>
          <w:numId w:val="17"/>
        </w:numPr>
      </w:pPr>
      <w:r>
        <w:t>Proposal 3: The size of format 0_0/1_0 in CSS and USS in SCells is determined using the active UL/DL BWP, and the frequency RA field is interpreted using the active BWP. (Note that this modifies part of the previous agreements on format 0_0/1_0 size.)</w:t>
      </w:r>
    </w:p>
    <w:p w:rsidR="00164AED" w:rsidRDefault="00164AED" w:rsidP="00293525">
      <w:pPr>
        <w:pStyle w:val="BodyText"/>
        <w:numPr>
          <w:ilvl w:val="0"/>
          <w:numId w:val="17"/>
        </w:numPr>
      </w:pPr>
      <w:r>
        <w:t>Proposal 4: For format 1_0 in USS, in case the DCI size is determined using the initial BWP instead of the active BWP, one of the following options is used for the interpretation of frequency RA field:</w:t>
      </w:r>
    </w:p>
    <w:p w:rsidR="00164AED" w:rsidRDefault="00164AED" w:rsidP="00293525">
      <w:pPr>
        <w:pStyle w:val="BodyText"/>
        <w:numPr>
          <w:ilvl w:val="1"/>
          <w:numId w:val="17"/>
        </w:numPr>
      </w:pPr>
      <w:r>
        <w:t>Derive the start position and length from RIV based on the initial BWP or a virtual BWP (the maximum bandwidth that can be supported by the bitwidth of the frequency RA field), and apply them to the active BWP, or</w:t>
      </w:r>
    </w:p>
    <w:p w:rsidR="00164AED" w:rsidRDefault="00164AED" w:rsidP="00293525">
      <w:pPr>
        <w:pStyle w:val="BodyText"/>
        <w:numPr>
          <w:ilvl w:val="1"/>
          <w:numId w:val="17"/>
        </w:numPr>
      </w:pPr>
      <w:r>
        <w:t xml:space="preserve">Derive the start position and length from RIV based on the initial BWP, apply a scaling factor and then apply to the active BWP </w:t>
      </w:r>
    </w:p>
    <w:p w:rsidR="00164AED" w:rsidRDefault="00164AED" w:rsidP="00293525">
      <w:pPr>
        <w:pStyle w:val="BodyText"/>
        <w:numPr>
          <w:ilvl w:val="0"/>
          <w:numId w:val="17"/>
        </w:numPr>
      </w:pPr>
      <w:r>
        <w:t>Proposal 5: For format 0_0, the interpretation of the frequency RA field follows the same rules as format 1_0, with DL BWP replaced by UL BWP.</w:t>
      </w:r>
    </w:p>
    <w:p w:rsidR="00164AED" w:rsidRDefault="00164AED" w:rsidP="00293525">
      <w:pPr>
        <w:pStyle w:val="BodyText"/>
        <w:numPr>
          <w:ilvl w:val="0"/>
          <w:numId w:val="17"/>
        </w:numPr>
      </w:pPr>
      <w:r>
        <w:t>Proposal 6: If it is agreed that the initial DL BWP is extended to always include SSB, for format 0_0 in CSS in PCell/SpCell:</w:t>
      </w:r>
    </w:p>
    <w:p w:rsidR="00164AED" w:rsidRDefault="00164AED" w:rsidP="00293525">
      <w:pPr>
        <w:pStyle w:val="BodyText"/>
        <w:numPr>
          <w:ilvl w:val="1"/>
          <w:numId w:val="17"/>
        </w:numPr>
      </w:pPr>
      <w:r w:rsidRPr="00164AED">
        <w:rPr>
          <w:color w:val="FF0000"/>
        </w:rPr>
        <w:t xml:space="preserve">the RB numbering for the scheduled PDSCH starts from the lowest RB in the initial DL BWP if the initial DL BWP falls within the active DL BWP, otherwise </w:t>
      </w:r>
      <w:r>
        <w:t>it starts from the lowest RB in the CORESET.</w:t>
      </w:r>
    </w:p>
    <w:p w:rsidR="00164AED" w:rsidRDefault="00164AED" w:rsidP="00293525">
      <w:pPr>
        <w:pStyle w:val="BodyText"/>
        <w:numPr>
          <w:ilvl w:val="1"/>
          <w:numId w:val="17"/>
        </w:numPr>
      </w:pPr>
      <w:r>
        <w:t>the maximum number of RBs possible to indicate in the DCI is given by the size of the initial DL BWP.</w:t>
      </w:r>
    </w:p>
    <w:p w:rsidR="00164AED" w:rsidRDefault="00164AED" w:rsidP="00164AED">
      <w:pPr>
        <w:pStyle w:val="BodyText"/>
      </w:pPr>
      <w:r w:rsidRPr="00164AED">
        <w:lastRenderedPageBreak/>
        <w:t>(Note that this would override the previous agreements.)</w:t>
      </w:r>
    </w:p>
    <w:p w:rsidR="00164AED" w:rsidRDefault="00D85498" w:rsidP="00D85498">
      <w:pPr>
        <w:pStyle w:val="Heading2"/>
      </w:pPr>
      <w:r>
        <w:t>R1-1806731 (Samsung)</w:t>
      </w:r>
    </w:p>
    <w:p w:rsidR="00D85498" w:rsidRDefault="00D85498" w:rsidP="00293525">
      <w:pPr>
        <w:pStyle w:val="BodyText"/>
        <w:numPr>
          <w:ilvl w:val="0"/>
          <w:numId w:val="18"/>
        </w:numPr>
      </w:pPr>
      <w:r>
        <w:t>Proposal 1: If the size of format 2-0/2-1 is less than that of 0-0/1-0, zeros are padded to format 2-0/2-1 until the size equals that of format 0-0/1-0. Otherwise, the size of 2-0/2-1 is not matched to that of 0-0/1-0.</w:t>
      </w:r>
    </w:p>
    <w:p w:rsidR="00D85498" w:rsidRDefault="00D85498" w:rsidP="00293525">
      <w:pPr>
        <w:pStyle w:val="BodyText"/>
        <w:numPr>
          <w:ilvl w:val="0"/>
          <w:numId w:val="18"/>
        </w:numPr>
      </w:pPr>
      <w:r>
        <w:t>Proposal 2: For DCI format 0-0/1-0 scrambled by C-RNTI and monitored in active BWP other than initial BWP, following re-interpretation rule is applied</w:t>
      </w:r>
    </w:p>
    <w:p w:rsidR="00D85498" w:rsidRDefault="00D85498" w:rsidP="00293525">
      <w:pPr>
        <w:pStyle w:val="BodyText"/>
        <w:numPr>
          <w:ilvl w:val="1"/>
          <w:numId w:val="18"/>
        </w:numPr>
      </w:pPr>
      <w:r>
        <w:t>For frequency-domain resource allocation field, the start/length is scaled by a factor K based on Alt 2.</w:t>
      </w:r>
    </w:p>
    <w:p w:rsidR="00D85498" w:rsidRDefault="00D85498" w:rsidP="00293525">
      <w:pPr>
        <w:pStyle w:val="BodyText"/>
        <w:numPr>
          <w:ilvl w:val="1"/>
          <w:numId w:val="18"/>
        </w:numPr>
      </w:pPr>
      <w:r>
        <w:t>For time-domain resource allocation field, the default time-domain table for DCI format 0-0/1-0 is assumed.</w:t>
      </w:r>
    </w:p>
    <w:p w:rsidR="00D85498" w:rsidRDefault="00D85498" w:rsidP="00D85498">
      <w:pPr>
        <w:pStyle w:val="Heading2"/>
      </w:pPr>
      <w:r>
        <w:t>R1-1806732 (Samsung)</w:t>
      </w:r>
    </w:p>
    <w:p w:rsidR="00D85498" w:rsidRPr="00D85498" w:rsidRDefault="00D85498" w:rsidP="00293525">
      <w:pPr>
        <w:pStyle w:val="BodyText"/>
        <w:numPr>
          <w:ilvl w:val="0"/>
          <w:numId w:val="19"/>
        </w:numPr>
      </w:pPr>
      <w:r w:rsidRPr="00D85498">
        <w:t>Proposal 1: It does not need to consider additional DCI format for URLLC that is the same size with DCI format 0-0 and DCI format 1-0.</w:t>
      </w:r>
    </w:p>
    <w:p w:rsidR="00164AED" w:rsidRDefault="00D85498" w:rsidP="00D85498">
      <w:pPr>
        <w:pStyle w:val="Heading2"/>
      </w:pPr>
      <w:r>
        <w:t>R1-1806781 (Mediatek)</w:t>
      </w:r>
    </w:p>
    <w:p w:rsidR="00D85498" w:rsidRDefault="00D85498" w:rsidP="00293525">
      <w:pPr>
        <w:pStyle w:val="BodyText"/>
        <w:numPr>
          <w:ilvl w:val="0"/>
          <w:numId w:val="19"/>
        </w:numPr>
      </w:pPr>
      <w:r>
        <w:t>Proposal #1: When cross-carrier scheduling is not used, the maximum number of valid DCI is 4 for all SCS per slot per carrier.</w:t>
      </w:r>
    </w:p>
    <w:p w:rsidR="00D85498" w:rsidRDefault="00D85498" w:rsidP="00293525">
      <w:pPr>
        <w:pStyle w:val="BodyText"/>
        <w:numPr>
          <w:ilvl w:val="0"/>
          <w:numId w:val="19"/>
        </w:numPr>
      </w:pPr>
      <w:r>
        <w:t>Proposal #2: In a slot, when the DCI size budget is exceeded and the UE is configured to monitor DCI format 2_0 and 2_1 with different configured payload sizes within this slot:</w:t>
      </w:r>
    </w:p>
    <w:p w:rsidR="00D85498" w:rsidRDefault="00D85498" w:rsidP="00293525">
      <w:pPr>
        <w:pStyle w:val="BodyText"/>
        <w:numPr>
          <w:ilvl w:val="1"/>
          <w:numId w:val="19"/>
        </w:numPr>
      </w:pPr>
      <w:r>
        <w:t>The UE assumes the payload size used for decoding both DCI format 2_0 and 2_1 is the larger size between the configured payload sizes for DCI format 2_0 and 2_1 in this slot.</w:t>
      </w:r>
    </w:p>
    <w:p w:rsidR="00D85498" w:rsidRDefault="00D85498" w:rsidP="00293525">
      <w:pPr>
        <w:pStyle w:val="BodyText"/>
        <w:numPr>
          <w:ilvl w:val="0"/>
          <w:numId w:val="19"/>
        </w:numPr>
      </w:pPr>
      <w:r>
        <w:t>Proposal #3: When the DCI format 0_0/1_0 is not transmitted in the size-defining BWP, the UE interprets the frequency domain RA field of DCI by calculating RIV based on size-defining BWP with starting position and length scaled by K</w:t>
      </w:r>
    </w:p>
    <w:p w:rsidR="00D85498" w:rsidRDefault="00D85498" w:rsidP="00D85498">
      <w:pPr>
        <w:pStyle w:val="Heading2"/>
      </w:pPr>
      <w:r>
        <w:t>R1-1806809 (Mediatek)</w:t>
      </w:r>
    </w:p>
    <w:p w:rsidR="00D85498" w:rsidRDefault="00D85498" w:rsidP="00293525">
      <w:pPr>
        <w:pStyle w:val="BodyText"/>
        <w:numPr>
          <w:ilvl w:val="0"/>
          <w:numId w:val="20"/>
        </w:numPr>
      </w:pPr>
      <w:r>
        <w:t>Proposal 1: Use frequency domain resource allocation Type 1 for new DCI format.</w:t>
      </w:r>
    </w:p>
    <w:p w:rsidR="00D85498" w:rsidRDefault="00D85498" w:rsidP="00293525">
      <w:pPr>
        <w:pStyle w:val="BodyText"/>
        <w:numPr>
          <w:ilvl w:val="0"/>
          <w:numId w:val="20"/>
        </w:numPr>
      </w:pPr>
      <w:r>
        <w:t>Proposal 2: The FD-RA field size in the new DCI format should be reduced compared to fall-back DCI.</w:t>
      </w:r>
    </w:p>
    <w:p w:rsidR="00D85498" w:rsidRDefault="00D85498" w:rsidP="00293525">
      <w:pPr>
        <w:pStyle w:val="BodyText"/>
        <w:numPr>
          <w:ilvl w:val="0"/>
          <w:numId w:val="20"/>
        </w:numPr>
      </w:pPr>
      <w:r>
        <w:t>Proposal 3: Use a fixed number of bits for the frequency domain resource allocation field in the new DCI format.</w:t>
      </w:r>
    </w:p>
    <w:p w:rsidR="00D85498" w:rsidRDefault="00D85498" w:rsidP="00293525">
      <w:pPr>
        <w:pStyle w:val="BodyText"/>
        <w:numPr>
          <w:ilvl w:val="0"/>
          <w:numId w:val="20"/>
        </w:numPr>
      </w:pPr>
      <w:r>
        <w:t>Proposal 4: For new DCI format, some of the scheduling parameters (e.g. K0, K1, and K2) are implicitly indicate to the UE.</w:t>
      </w:r>
    </w:p>
    <w:p w:rsidR="00D85498" w:rsidRDefault="00D85498" w:rsidP="00293525">
      <w:pPr>
        <w:pStyle w:val="BodyText"/>
        <w:numPr>
          <w:ilvl w:val="0"/>
          <w:numId w:val="20"/>
        </w:numPr>
      </w:pPr>
      <w:r>
        <w:t>Proposal 5: The UE is configured with separate tables for the time domain resource allocation (pdsch-symbolAllocation and pusch-symbolAllocation) to be used in the new DCI format.</w:t>
      </w:r>
    </w:p>
    <w:p w:rsidR="00D85498" w:rsidRDefault="00D85498" w:rsidP="00293525">
      <w:pPr>
        <w:pStyle w:val="BodyText"/>
        <w:numPr>
          <w:ilvl w:val="0"/>
          <w:numId w:val="20"/>
        </w:numPr>
      </w:pPr>
      <w:r>
        <w:t>Proposal 6:  The size of some of the new DCI format fields should depend on the SCS.</w:t>
      </w:r>
    </w:p>
    <w:p w:rsidR="00D85498" w:rsidRDefault="00D85498" w:rsidP="00293525">
      <w:pPr>
        <w:pStyle w:val="BodyText"/>
        <w:numPr>
          <w:ilvl w:val="0"/>
          <w:numId w:val="20"/>
        </w:numPr>
      </w:pPr>
      <w:r>
        <w:t>Proposal 7: Support new DCI format for NR Rel-15 that has a smaller DCI payload size than DCI format 0-0 and DCI format 1-0.</w:t>
      </w:r>
    </w:p>
    <w:p w:rsidR="00D85498" w:rsidRDefault="00D85498" w:rsidP="00293525">
      <w:pPr>
        <w:pStyle w:val="BodyText"/>
        <w:numPr>
          <w:ilvl w:val="0"/>
          <w:numId w:val="20"/>
        </w:numPr>
      </w:pPr>
      <w:r>
        <w:t>Proposal 8: A size of 24 bits should be targeted for the new DCI format.</w:t>
      </w:r>
    </w:p>
    <w:p w:rsidR="00D85498" w:rsidRDefault="00D85498" w:rsidP="00D85498">
      <w:pPr>
        <w:pStyle w:val="Heading2"/>
      </w:pPr>
      <w:r>
        <w:t>R1-1806916 (Panasonic)</w:t>
      </w:r>
    </w:p>
    <w:p w:rsidR="00D85498" w:rsidRDefault="00D85498" w:rsidP="00293525">
      <w:pPr>
        <w:pStyle w:val="BodyText"/>
        <w:numPr>
          <w:ilvl w:val="0"/>
          <w:numId w:val="21"/>
        </w:numPr>
      </w:pPr>
      <w:r>
        <w:t>Proposal 1: Time domain resource allocation for DCI with P-RNTI is SIB1 signalled table with the default values are the table used for SIB1.</w:t>
      </w:r>
    </w:p>
    <w:p w:rsidR="00D85498" w:rsidRDefault="00D85498" w:rsidP="00293525">
      <w:pPr>
        <w:pStyle w:val="BodyText"/>
        <w:numPr>
          <w:ilvl w:val="0"/>
          <w:numId w:val="21"/>
        </w:numPr>
      </w:pPr>
      <w:r>
        <w:t>Proposal 2: DCI with SI-RNTI has VRB-to-PRB mapping field.</w:t>
      </w:r>
    </w:p>
    <w:p w:rsidR="00D85498" w:rsidRDefault="00D85498" w:rsidP="00293525">
      <w:pPr>
        <w:pStyle w:val="BodyText"/>
        <w:numPr>
          <w:ilvl w:val="0"/>
          <w:numId w:val="21"/>
        </w:numPr>
      </w:pPr>
      <w:r>
        <w:t>Proposal 3: DCI with SI-RNTI has Redundancy version field.</w:t>
      </w:r>
    </w:p>
    <w:p w:rsidR="00D85498" w:rsidRDefault="00D85498" w:rsidP="00293525">
      <w:pPr>
        <w:pStyle w:val="BodyText"/>
        <w:numPr>
          <w:ilvl w:val="0"/>
          <w:numId w:val="21"/>
        </w:numPr>
      </w:pPr>
      <w:r>
        <w:t>Proposal 4: To confirm working assumption to support Scaling of Ninfo of TBS for PDSCH scheduled by P-RNTI.</w:t>
      </w:r>
    </w:p>
    <w:p w:rsidR="00D85498" w:rsidRDefault="00D85498" w:rsidP="00293525">
      <w:pPr>
        <w:pStyle w:val="BodyText"/>
        <w:numPr>
          <w:ilvl w:val="0"/>
          <w:numId w:val="21"/>
        </w:numPr>
      </w:pPr>
      <w:r>
        <w:lastRenderedPageBreak/>
        <w:t>Proposal 5: Msg3 repetition is supported and controlled by DCI with RA-RNTI.</w:t>
      </w:r>
    </w:p>
    <w:p w:rsidR="00D85498" w:rsidRDefault="00D85498" w:rsidP="00D85498">
      <w:pPr>
        <w:pStyle w:val="Heading2"/>
      </w:pPr>
      <w:r>
        <w:t>R1-1807233 (Wilus)</w:t>
      </w:r>
    </w:p>
    <w:p w:rsidR="00D85498" w:rsidRDefault="00D85498" w:rsidP="00293525">
      <w:pPr>
        <w:pStyle w:val="BodyText"/>
        <w:numPr>
          <w:ilvl w:val="0"/>
          <w:numId w:val="22"/>
        </w:numPr>
      </w:pPr>
      <w:r>
        <w:t xml:space="preserve">Proposal 1: Instead of # of PRBs in an initial BWP, Ninitial, M is used to interpret RIV for option 1 and option 3. </w:t>
      </w:r>
    </w:p>
    <w:p w:rsidR="00D85498" w:rsidRDefault="00D85498" w:rsidP="00293525">
      <w:pPr>
        <w:pStyle w:val="BodyText"/>
        <w:numPr>
          <w:ilvl w:val="1"/>
          <w:numId w:val="22"/>
        </w:numPr>
      </w:pPr>
      <w:r>
        <w:t>M is the largest integer such that ceil(log2(M*(M+1)/2))≤ceil(log2(Ninitial*(Ninitial+1)/2))</w:t>
      </w:r>
    </w:p>
    <w:p w:rsidR="00D85498" w:rsidRDefault="00D85498" w:rsidP="00293525">
      <w:pPr>
        <w:pStyle w:val="BodyText"/>
        <w:numPr>
          <w:ilvl w:val="0"/>
          <w:numId w:val="22"/>
        </w:numPr>
      </w:pPr>
      <w:r>
        <w:t>Proposal 2:</w:t>
      </w:r>
    </w:p>
    <w:p w:rsidR="00D85498" w:rsidRDefault="00D85498" w:rsidP="00293525">
      <w:pPr>
        <w:pStyle w:val="BodyText"/>
        <w:numPr>
          <w:ilvl w:val="1"/>
          <w:numId w:val="22"/>
        </w:numPr>
      </w:pPr>
      <w:r>
        <w:t xml:space="preserve">If the maximum length of PDSCH would be quite small, then option 1-1 is preferred. </w:t>
      </w:r>
    </w:p>
    <w:p w:rsidR="00D85498" w:rsidRDefault="00D85498" w:rsidP="00293525">
      <w:pPr>
        <w:pStyle w:val="BodyText"/>
        <w:numPr>
          <w:ilvl w:val="1"/>
          <w:numId w:val="22"/>
        </w:numPr>
      </w:pPr>
      <w:r>
        <w:t xml:space="preserve">Otherwise </w:t>
      </w:r>
    </w:p>
    <w:p w:rsidR="00D85498" w:rsidRDefault="00D85498" w:rsidP="00293525">
      <w:pPr>
        <w:pStyle w:val="BodyText"/>
        <w:numPr>
          <w:ilvl w:val="2"/>
          <w:numId w:val="22"/>
        </w:numPr>
      </w:pPr>
      <w:r>
        <w:t>option 2-1 with post-padding is preferred if finer PRB length granularity is needed</w:t>
      </w:r>
    </w:p>
    <w:p w:rsidR="00D85498" w:rsidRDefault="00D85498" w:rsidP="00293525">
      <w:pPr>
        <w:pStyle w:val="BodyText"/>
        <w:numPr>
          <w:ilvl w:val="2"/>
          <w:numId w:val="22"/>
        </w:numPr>
      </w:pPr>
      <w:r>
        <w:t>option 3-1 is preferred if both finer starting PRB index granularity and finer PRB length granularity are needed</w:t>
      </w:r>
    </w:p>
    <w:p w:rsidR="00D85498" w:rsidRDefault="00D85498" w:rsidP="00D85498">
      <w:pPr>
        <w:pStyle w:val="Heading2"/>
      </w:pPr>
      <w:r>
        <w:t>R1-1807239 (Asustek)</w:t>
      </w:r>
    </w:p>
    <w:p w:rsidR="00D85498" w:rsidRDefault="00D85498" w:rsidP="00293525">
      <w:pPr>
        <w:pStyle w:val="BodyText"/>
        <w:numPr>
          <w:ilvl w:val="0"/>
          <w:numId w:val="23"/>
        </w:numPr>
      </w:pPr>
      <w:r>
        <w:t>Proposal 1: UE is not expected to receive a DCI indicating an invalid assignment, including the DCI indicating a target BWP with a smaller frequency domain resource assignment field</w:t>
      </w:r>
    </w:p>
    <w:p w:rsidR="00D85498" w:rsidRDefault="00D85498" w:rsidP="00293525">
      <w:pPr>
        <w:pStyle w:val="BodyText"/>
        <w:numPr>
          <w:ilvl w:val="0"/>
          <w:numId w:val="23"/>
        </w:numPr>
      </w:pPr>
      <w:r>
        <w:t>Proposal 2: Adopt following TP</w:t>
      </w:r>
    </w:p>
    <w:p w:rsidR="00D85498" w:rsidRDefault="00D85498" w:rsidP="00293525">
      <w:pPr>
        <w:pStyle w:val="BodyText"/>
        <w:numPr>
          <w:ilvl w:val="1"/>
          <w:numId w:val="23"/>
        </w:numPr>
      </w:pPr>
      <w:r>
        <w:t>A UE shall discard a PDCCH if consistent control information is not detected. Note that if the PDCCH indicate a target BWP which is different from current active BWP, UE determines whether the control information is consistent or not after interpreting the control information.</w:t>
      </w:r>
    </w:p>
    <w:p w:rsidR="00D85498" w:rsidRDefault="00D85498" w:rsidP="00293525">
      <w:pPr>
        <w:pStyle w:val="BodyText"/>
        <w:numPr>
          <w:ilvl w:val="0"/>
          <w:numId w:val="23"/>
        </w:numPr>
      </w:pPr>
      <w:r>
        <w:t>Proposal 3: NR supports that a DCI with frequency resource assignment all 1’s and with unused fields in the DCI are set to zeroes can indicate PDCCH order triggered PRACH transmission.</w:t>
      </w:r>
    </w:p>
    <w:p w:rsidR="00D85498" w:rsidRDefault="00D85498" w:rsidP="00293525">
      <w:pPr>
        <w:pStyle w:val="BodyText"/>
        <w:numPr>
          <w:ilvl w:val="0"/>
          <w:numId w:val="23"/>
        </w:numPr>
      </w:pPr>
      <w:r>
        <w:t>Proposal 4: A DCI with frequency resource assignment all 1’s and with unused fields in the DCI are set to zeroes can indicate a PDCCH order triggered PRACH transmission irrespective of the value in BWP index.</w:t>
      </w:r>
    </w:p>
    <w:p w:rsidR="00D85498" w:rsidRDefault="00D85498" w:rsidP="00293525">
      <w:pPr>
        <w:pStyle w:val="BodyText"/>
        <w:numPr>
          <w:ilvl w:val="0"/>
          <w:numId w:val="23"/>
        </w:numPr>
      </w:pPr>
      <w:r>
        <w:t xml:space="preserve">Proposal 5: for TCI field in a DCI indicating BWP switching, down-select the following two alternatives: </w:t>
      </w:r>
    </w:p>
    <w:p w:rsidR="00D85498" w:rsidRDefault="00D85498" w:rsidP="00293525">
      <w:pPr>
        <w:pStyle w:val="BodyText"/>
        <w:numPr>
          <w:ilvl w:val="1"/>
          <w:numId w:val="23"/>
        </w:numPr>
      </w:pPr>
      <w:r>
        <w:t>Alternative 1: after UE decodes successfully a DCI indicating BWP switching, UE is not expected to further process the TCI field (zero-pad or truncate).</w:t>
      </w:r>
    </w:p>
    <w:p w:rsidR="00D85498" w:rsidRDefault="00D85498" w:rsidP="00293525">
      <w:pPr>
        <w:pStyle w:val="BodyText"/>
        <w:numPr>
          <w:ilvl w:val="1"/>
          <w:numId w:val="23"/>
        </w:numPr>
      </w:pPr>
      <w:r>
        <w:t xml:space="preserve">Alternative 2: UE receives the scheduled PDSCH in new BWP by a default TCI state/beam. </w:t>
      </w:r>
    </w:p>
    <w:p w:rsidR="00D85498" w:rsidRDefault="00D85498" w:rsidP="00293525">
      <w:pPr>
        <w:pStyle w:val="BodyText"/>
        <w:numPr>
          <w:ilvl w:val="2"/>
          <w:numId w:val="23"/>
        </w:numPr>
      </w:pPr>
      <w:r>
        <w:t xml:space="preserve">UE ignores the TCI field indicated in the DCI, if present. </w:t>
      </w:r>
    </w:p>
    <w:p w:rsidR="00D85498" w:rsidRDefault="00D85498" w:rsidP="00293525">
      <w:pPr>
        <w:pStyle w:val="BodyText"/>
        <w:numPr>
          <w:ilvl w:val="2"/>
          <w:numId w:val="23"/>
        </w:numPr>
      </w:pPr>
      <w:r>
        <w:t xml:space="preserve">UE is not expected to further process the TCI field (zero-pad or truncate). </w:t>
      </w:r>
    </w:p>
    <w:p w:rsidR="00D85498" w:rsidRDefault="00D85498" w:rsidP="00293525">
      <w:pPr>
        <w:pStyle w:val="BodyText"/>
        <w:numPr>
          <w:ilvl w:val="1"/>
          <w:numId w:val="23"/>
        </w:numPr>
      </w:pPr>
      <w:r>
        <w:t xml:space="preserve">The default TCI state/beam can be the TCI state used for the CORESET with the lowest CORESET-ID in the latest slot in which one or more CORESETs within the new BWP of the serving cell. </w:t>
      </w:r>
    </w:p>
    <w:p w:rsidR="00D85498" w:rsidRDefault="00D85498" w:rsidP="00D85498">
      <w:pPr>
        <w:pStyle w:val="Heading2"/>
      </w:pPr>
      <w:r>
        <w:t>R1-1807249 (Ericsson)</w:t>
      </w:r>
    </w:p>
    <w:p w:rsidR="00D85498" w:rsidRDefault="00D85498" w:rsidP="00293525">
      <w:pPr>
        <w:pStyle w:val="BodyText"/>
        <w:numPr>
          <w:ilvl w:val="0"/>
          <w:numId w:val="24"/>
        </w:numPr>
      </w:pPr>
      <w:r>
        <w:t>Proposal 1</w:t>
      </w:r>
      <w:r>
        <w:tab/>
        <w:t>Adopt the following TP to capture the agreement that FH bit is optional in DCI format 0-1.</w:t>
      </w:r>
    </w:p>
    <w:p w:rsidR="00D85498" w:rsidRDefault="00D85498" w:rsidP="00293525">
      <w:pPr>
        <w:pStyle w:val="BodyText"/>
        <w:numPr>
          <w:ilvl w:val="1"/>
          <w:numId w:val="24"/>
        </w:numPr>
      </w:pPr>
      <w:r>
        <w:t>Frequency hopping flag – 0 or 1 bit</w:t>
      </w:r>
    </w:p>
    <w:p w:rsidR="00D85498" w:rsidRDefault="00D85498" w:rsidP="00293525">
      <w:pPr>
        <w:pStyle w:val="BodyText"/>
        <w:numPr>
          <w:ilvl w:val="2"/>
          <w:numId w:val="24"/>
        </w:numPr>
      </w:pPr>
      <w:r>
        <w:t>0 bit if only resource allocation type 0 is configured or if the higher-layer parameter Frequency-hopping-offsets-set is not provided;</w:t>
      </w:r>
    </w:p>
    <w:p w:rsidR="00D85498" w:rsidRDefault="00D85498" w:rsidP="00293525">
      <w:pPr>
        <w:pStyle w:val="BodyText"/>
        <w:numPr>
          <w:ilvl w:val="2"/>
          <w:numId w:val="24"/>
        </w:numPr>
      </w:pPr>
      <w:r>
        <w:t>1 bit according to Table 7.3.1.1.2-34 otherwise, only applicable to resource allocation type 1, as defined in Subclause 6.3 of [6, TS 38.214].</w:t>
      </w:r>
    </w:p>
    <w:p w:rsidR="00D85498" w:rsidRDefault="00D85498" w:rsidP="00293525">
      <w:pPr>
        <w:pStyle w:val="BodyText"/>
        <w:numPr>
          <w:ilvl w:val="0"/>
          <w:numId w:val="24"/>
        </w:numPr>
      </w:pPr>
      <w:r>
        <w:t>Proposal 2</w:t>
      </w:r>
      <w:r>
        <w:tab/>
        <w:t>VRB-to-PRB mapping bit is optional in DCI format 1-1.</w:t>
      </w:r>
    </w:p>
    <w:p w:rsidR="00D85498" w:rsidRDefault="00D85498" w:rsidP="00293525">
      <w:pPr>
        <w:pStyle w:val="BodyText"/>
        <w:numPr>
          <w:ilvl w:val="1"/>
          <w:numId w:val="24"/>
        </w:numPr>
      </w:pPr>
      <w:r>
        <w:t>VRB-to-PRB mapping – 0 or 1 bit:</w:t>
      </w:r>
    </w:p>
    <w:p w:rsidR="00D85498" w:rsidRDefault="00D85498" w:rsidP="00293525">
      <w:pPr>
        <w:pStyle w:val="BodyText"/>
        <w:numPr>
          <w:ilvl w:val="2"/>
          <w:numId w:val="24"/>
        </w:numPr>
      </w:pPr>
      <w:r>
        <w:t>0 bit if only resource allocation type 0 is configured or if the higher-layer parameter vrb-ToPRB-Interleaver is not provided;</w:t>
      </w:r>
    </w:p>
    <w:p w:rsidR="00D85498" w:rsidRDefault="00D85498" w:rsidP="00293525">
      <w:pPr>
        <w:pStyle w:val="BodyText"/>
        <w:numPr>
          <w:ilvl w:val="2"/>
          <w:numId w:val="24"/>
        </w:numPr>
      </w:pPr>
      <w:r>
        <w:lastRenderedPageBreak/>
        <w:t>1 bit according to Table 7.3.1.1.2-33 otherwise, only applicable to resource allocation type 1, as defined in Subclause 7.3.1.6 of [4, TS 38.211].</w:t>
      </w:r>
    </w:p>
    <w:p w:rsidR="00D85498" w:rsidRDefault="00D85498" w:rsidP="00293525">
      <w:pPr>
        <w:pStyle w:val="BodyText"/>
        <w:numPr>
          <w:ilvl w:val="0"/>
          <w:numId w:val="24"/>
        </w:numPr>
      </w:pPr>
      <w:r>
        <w:t>Proposal 3</w:t>
      </w:r>
      <w:r>
        <w:tab/>
        <w:t>Confirm the working assumptions on scaling factor for PDSCH scheduled by P-RNTI and RA-RNTI. Additional value of 1/8 or 1/16 is not required.</w:t>
      </w:r>
    </w:p>
    <w:p w:rsidR="00D85498" w:rsidRDefault="00D85498" w:rsidP="00293525">
      <w:pPr>
        <w:pStyle w:val="BodyText"/>
        <w:numPr>
          <w:ilvl w:val="0"/>
          <w:numId w:val="24"/>
        </w:numPr>
      </w:pPr>
      <w:r>
        <w:t>Proposal 4</w:t>
      </w:r>
      <w:r>
        <w:tab/>
        <w:t>Update the tentative number of bits for short message from [8] to 2.</w:t>
      </w:r>
    </w:p>
    <w:p w:rsidR="00D85498" w:rsidRDefault="00D85498" w:rsidP="00293525">
      <w:pPr>
        <w:pStyle w:val="BodyText"/>
        <w:numPr>
          <w:ilvl w:val="0"/>
          <w:numId w:val="24"/>
        </w:numPr>
      </w:pPr>
      <w:r>
        <w:t>Proposal 5</w:t>
      </w:r>
      <w:r>
        <w:tab/>
        <w:t>Update the paging DCI content to support simultaneous short message service and paging messaged scheduled.</w:t>
      </w:r>
    </w:p>
    <w:p w:rsidR="00D85498" w:rsidRDefault="00D85498" w:rsidP="00293525">
      <w:pPr>
        <w:pStyle w:val="BodyText"/>
        <w:numPr>
          <w:ilvl w:val="0"/>
          <w:numId w:val="24"/>
        </w:numPr>
      </w:pPr>
      <w:r>
        <w:t>Proposal 6</w:t>
      </w:r>
      <w:r>
        <w:tab/>
        <w:t>Using 7 bits for slot gap in DCI field when paging message is scheduled.</w:t>
      </w:r>
    </w:p>
    <w:p w:rsidR="00D85498" w:rsidRDefault="00D85498" w:rsidP="00293525">
      <w:pPr>
        <w:pStyle w:val="BodyText"/>
        <w:numPr>
          <w:ilvl w:val="0"/>
          <w:numId w:val="24"/>
        </w:numPr>
      </w:pPr>
      <w:r>
        <w:t>Proposal 7</w:t>
      </w:r>
      <w:r>
        <w:tab/>
        <w:t>Update the previous agreement on DCI with P-RNTI according to Table 1.</w:t>
      </w:r>
    </w:p>
    <w:p w:rsidR="00D85498" w:rsidRDefault="00BA1494" w:rsidP="00BA1494">
      <w:pPr>
        <w:pStyle w:val="Heading2"/>
      </w:pPr>
      <w:r>
        <w:t>R1-1807355 (Qualcomm)</w:t>
      </w:r>
    </w:p>
    <w:p w:rsidR="00BA1494" w:rsidRDefault="00BA1494" w:rsidP="00293525">
      <w:pPr>
        <w:pStyle w:val="BodyText"/>
        <w:numPr>
          <w:ilvl w:val="0"/>
          <w:numId w:val="25"/>
        </w:numPr>
      </w:pPr>
      <w:r>
        <w:t>Proposal 1: When DCI format 0_0 and 1_0 size is determined by initial DL BWP, frequency domain resource assignment field in 0_0 is first used to match the size of 0_0 to 1_0. If 0_0 is still smaller than 1_0, zero padding is used.</w:t>
      </w:r>
    </w:p>
    <w:p w:rsidR="00BA1494" w:rsidRDefault="00BA1494" w:rsidP="00293525">
      <w:pPr>
        <w:pStyle w:val="BodyText"/>
        <w:numPr>
          <w:ilvl w:val="0"/>
          <w:numId w:val="25"/>
        </w:numPr>
      </w:pPr>
      <w:r>
        <w:t>Proposal 2: When DCI format 0_0 and 1_0 size is determined by active BWP, frequency domain resource assignment of 0_0 is determined by active UL BWP and that of 1_0 is determined by active DL BWP. Then, the smaller one match the larger one via zero padding.</w:t>
      </w:r>
    </w:p>
    <w:p w:rsidR="00BA1494" w:rsidRDefault="00BA1494" w:rsidP="00293525">
      <w:pPr>
        <w:pStyle w:val="BodyText"/>
        <w:numPr>
          <w:ilvl w:val="0"/>
          <w:numId w:val="25"/>
        </w:numPr>
      </w:pPr>
      <w:r>
        <w:t>Proposal 3: When SUL is configured and DCI format size is determined by active BWP, frequency domain resource assignment for 0_0 and 0_1 are determined by the maximum based on UL BWP and SUL BWP.</w:t>
      </w:r>
    </w:p>
    <w:p w:rsidR="00BA1494" w:rsidRDefault="00BA1494" w:rsidP="00293525">
      <w:pPr>
        <w:pStyle w:val="BodyText"/>
        <w:numPr>
          <w:ilvl w:val="0"/>
          <w:numId w:val="25"/>
        </w:numPr>
      </w:pPr>
      <w:r>
        <w:t>Proposal 4: UE shall support at least up to 4 valid DCIs per slot when UE does not support multi-TB capability and cross-carrier scheduling with mixed numerologies.</w:t>
      </w:r>
    </w:p>
    <w:p w:rsidR="00BA1494" w:rsidRDefault="00BA1494" w:rsidP="00293525">
      <w:pPr>
        <w:pStyle w:val="BodyText"/>
        <w:numPr>
          <w:ilvl w:val="0"/>
          <w:numId w:val="25"/>
        </w:numPr>
      </w:pPr>
      <w:r>
        <w:t>Proposal 5: Discuss the working assumption for DCI format 0_0/1_0 with C-RNTI and CS-RNTI monitoring in the 7.1.3.1.4 session.</w:t>
      </w:r>
    </w:p>
    <w:p w:rsidR="00BA1494" w:rsidRDefault="00BA1494" w:rsidP="00293525">
      <w:pPr>
        <w:pStyle w:val="BodyText"/>
        <w:numPr>
          <w:ilvl w:val="0"/>
          <w:numId w:val="25"/>
        </w:numPr>
      </w:pPr>
      <w:r>
        <w:t>Proposal 6: Interleaved VRB-to-PRB mapping is supported for PDSCH scheduled by PDCCH with CRC scrambled by SI-RNTI.</w:t>
      </w:r>
    </w:p>
    <w:p w:rsidR="00BA1494" w:rsidRDefault="00BA1494" w:rsidP="00293525">
      <w:pPr>
        <w:pStyle w:val="BodyText"/>
        <w:numPr>
          <w:ilvl w:val="0"/>
          <w:numId w:val="25"/>
        </w:numPr>
      </w:pPr>
      <w:r>
        <w:t>Proposal 7: For PDSCH carrying SIB1 scheduled by PDCCH with CRC scrambled by SI-RNTI, the resource block bundle for interleaved VRB-to-PRB mapping is partitioned from the lowest numbered common resource block of the CORESET configured by PBCH.</w:t>
      </w:r>
    </w:p>
    <w:p w:rsidR="009302FC" w:rsidRDefault="009302FC" w:rsidP="009302FC">
      <w:pPr>
        <w:pStyle w:val="Heading2"/>
      </w:pPr>
      <w:r>
        <w:t>R1-1807356 (Qualcomm)</w:t>
      </w:r>
    </w:p>
    <w:p w:rsidR="009302FC" w:rsidRDefault="009302FC" w:rsidP="00293525">
      <w:pPr>
        <w:pStyle w:val="BodyText"/>
        <w:numPr>
          <w:ilvl w:val="0"/>
          <w:numId w:val="26"/>
        </w:numPr>
      </w:pPr>
      <w:r>
        <w:t>Proposal 1: Downlink DCI format for NR URLLC should at least contain the fields listed in Table 1.</w:t>
      </w:r>
    </w:p>
    <w:p w:rsidR="009302FC" w:rsidRDefault="009302FC" w:rsidP="00293525">
      <w:pPr>
        <w:pStyle w:val="BodyText"/>
        <w:numPr>
          <w:ilvl w:val="0"/>
          <w:numId w:val="26"/>
        </w:numPr>
      </w:pPr>
      <w:r>
        <w:t>Proposal 2: Uplink DCI format for NR URLLC should at least contain the fields listed in Table 2.</w:t>
      </w:r>
    </w:p>
    <w:p w:rsidR="009302FC" w:rsidRDefault="009302FC" w:rsidP="00293525">
      <w:pPr>
        <w:pStyle w:val="BodyText"/>
        <w:numPr>
          <w:ilvl w:val="0"/>
          <w:numId w:val="26"/>
        </w:numPr>
      </w:pPr>
      <w:r>
        <w:t>Proposal 3: DCI formats 0-0, 0-1, 1-0, and 1-1 can be used to schedule URLLC transmissions.</w:t>
      </w:r>
    </w:p>
    <w:p w:rsidR="009302FC" w:rsidRPr="009302FC" w:rsidRDefault="009302FC" w:rsidP="009302FC">
      <w:pPr>
        <w:pStyle w:val="BodyText"/>
      </w:pPr>
    </w:p>
    <w:sectPr w:rsidR="009302FC" w:rsidRPr="009302FC" w:rsidSect="00C62894">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922" w:rsidRDefault="009F5922" w:rsidP="00896408">
      <w:r>
        <w:separator/>
      </w:r>
    </w:p>
  </w:endnote>
  <w:endnote w:type="continuationSeparator" w:id="0">
    <w:p w:rsidR="009F5922" w:rsidRDefault="009F592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922" w:rsidRDefault="009F5922" w:rsidP="00896408">
      <w:r>
        <w:separator/>
      </w:r>
    </w:p>
  </w:footnote>
  <w:footnote w:type="continuationSeparator" w:id="0">
    <w:p w:rsidR="009F5922" w:rsidRDefault="009F5922"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525" w:rsidRDefault="00EF0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97103"/>
    <w:multiLevelType w:val="hybridMultilevel"/>
    <w:tmpl w:val="BECC4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87F"/>
    <w:multiLevelType w:val="hybridMultilevel"/>
    <w:tmpl w:val="671882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A6380"/>
    <w:multiLevelType w:val="hybridMultilevel"/>
    <w:tmpl w:val="05EA57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7AD6D1C"/>
    <w:multiLevelType w:val="hybridMultilevel"/>
    <w:tmpl w:val="589A7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FE14C6"/>
    <w:multiLevelType w:val="hybridMultilevel"/>
    <w:tmpl w:val="4BA8D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7"/>
  </w:num>
  <w:num w:numId="2">
    <w:abstractNumId w:val="0"/>
  </w:num>
  <w:num w:numId="3">
    <w:abstractNumId w:val="44"/>
  </w:num>
  <w:num w:numId="4">
    <w:abstractNumId w:val="33"/>
  </w:num>
  <w:num w:numId="5">
    <w:abstractNumId w:val="25"/>
  </w:num>
  <w:num w:numId="6">
    <w:abstractNumId w:val="13"/>
  </w:num>
  <w:num w:numId="7">
    <w:abstractNumId w:val="35"/>
  </w:num>
  <w:num w:numId="8">
    <w:abstractNumId w:val="12"/>
  </w:num>
  <w:num w:numId="9">
    <w:abstractNumId w:val="6"/>
  </w:num>
  <w:num w:numId="10">
    <w:abstractNumId w:val="39"/>
  </w:num>
  <w:num w:numId="11">
    <w:abstractNumId w:val="11"/>
  </w:num>
  <w:num w:numId="12">
    <w:abstractNumId w:val="14"/>
  </w:num>
  <w:num w:numId="13">
    <w:abstractNumId w:val="48"/>
  </w:num>
  <w:num w:numId="14">
    <w:abstractNumId w:val="24"/>
  </w:num>
  <w:num w:numId="15">
    <w:abstractNumId w:val="27"/>
  </w:num>
  <w:num w:numId="16">
    <w:abstractNumId w:val="43"/>
  </w:num>
  <w:num w:numId="17">
    <w:abstractNumId w:val="23"/>
  </w:num>
  <w:num w:numId="18">
    <w:abstractNumId w:val="4"/>
  </w:num>
  <w:num w:numId="19">
    <w:abstractNumId w:val="2"/>
  </w:num>
  <w:num w:numId="20">
    <w:abstractNumId w:val="30"/>
  </w:num>
  <w:num w:numId="21">
    <w:abstractNumId w:val="9"/>
  </w:num>
  <w:num w:numId="22">
    <w:abstractNumId w:val="42"/>
  </w:num>
  <w:num w:numId="23">
    <w:abstractNumId w:val="22"/>
  </w:num>
  <w:num w:numId="24">
    <w:abstractNumId w:val="5"/>
  </w:num>
  <w:num w:numId="25">
    <w:abstractNumId w:val="28"/>
  </w:num>
  <w:num w:numId="26">
    <w:abstractNumId w:val="17"/>
  </w:num>
  <w:num w:numId="27">
    <w:abstractNumId w:val="46"/>
  </w:num>
  <w:num w:numId="28">
    <w:abstractNumId w:val="7"/>
  </w:num>
  <w:num w:numId="29">
    <w:abstractNumId w:val="3"/>
  </w:num>
  <w:num w:numId="30">
    <w:abstractNumId w:val="36"/>
  </w:num>
  <w:num w:numId="31">
    <w:abstractNumId w:val="18"/>
  </w:num>
  <w:num w:numId="32">
    <w:abstractNumId w:val="19"/>
  </w:num>
  <w:num w:numId="33">
    <w:abstractNumId w:val="37"/>
  </w:num>
  <w:num w:numId="34">
    <w:abstractNumId w:val="8"/>
  </w:num>
  <w:num w:numId="35">
    <w:abstractNumId w:val="32"/>
  </w:num>
  <w:num w:numId="36">
    <w:abstractNumId w:val="41"/>
  </w:num>
  <w:num w:numId="37">
    <w:abstractNumId w:val="45"/>
  </w:num>
  <w:num w:numId="38">
    <w:abstractNumId w:val="38"/>
  </w:num>
  <w:num w:numId="39">
    <w:abstractNumId w:val="34"/>
  </w:num>
  <w:num w:numId="40">
    <w:abstractNumId w:val="15"/>
  </w:num>
  <w:num w:numId="41">
    <w:abstractNumId w:val="16"/>
  </w:num>
  <w:num w:numId="42">
    <w:abstractNumId w:val="40"/>
  </w:num>
  <w:num w:numId="43">
    <w:abstractNumId w:val="29"/>
  </w:num>
  <w:num w:numId="44">
    <w:abstractNumId w:val="26"/>
  </w:num>
  <w:num w:numId="45">
    <w:abstractNumId w:val="20"/>
  </w:num>
  <w:num w:numId="46">
    <w:abstractNumId w:val="1"/>
  </w:num>
  <w:num w:numId="47">
    <w:abstractNumId w:val="21"/>
  </w:num>
  <w:num w:numId="48">
    <w:abstractNumId w:val="31"/>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49E1"/>
    <w:rsid w:val="00043579"/>
    <w:rsid w:val="00061D59"/>
    <w:rsid w:val="00067911"/>
    <w:rsid w:val="000726A8"/>
    <w:rsid w:val="00072E94"/>
    <w:rsid w:val="000772DC"/>
    <w:rsid w:val="000B2B1D"/>
    <w:rsid w:val="000B6961"/>
    <w:rsid w:val="000B7CBA"/>
    <w:rsid w:val="000C20C5"/>
    <w:rsid w:val="000C46BF"/>
    <w:rsid w:val="000C4A8E"/>
    <w:rsid w:val="000C5F12"/>
    <w:rsid w:val="000E30BF"/>
    <w:rsid w:val="000F0708"/>
    <w:rsid w:val="000F2824"/>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D38EB"/>
    <w:rsid w:val="001E1070"/>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B0DDD"/>
    <w:rsid w:val="002B59EF"/>
    <w:rsid w:val="002C478D"/>
    <w:rsid w:val="002D160B"/>
    <w:rsid w:val="002D263D"/>
    <w:rsid w:val="002D595F"/>
    <w:rsid w:val="002D6614"/>
    <w:rsid w:val="002E0FF8"/>
    <w:rsid w:val="002E6476"/>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35F7"/>
    <w:rsid w:val="003D4A05"/>
    <w:rsid w:val="003E1B51"/>
    <w:rsid w:val="003F17A5"/>
    <w:rsid w:val="003F3D9B"/>
    <w:rsid w:val="003F40C6"/>
    <w:rsid w:val="0040163D"/>
    <w:rsid w:val="00416DEC"/>
    <w:rsid w:val="00431086"/>
    <w:rsid w:val="00441261"/>
    <w:rsid w:val="004455E1"/>
    <w:rsid w:val="00452212"/>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30F"/>
    <w:rsid w:val="00504A5D"/>
    <w:rsid w:val="005053EA"/>
    <w:rsid w:val="00505623"/>
    <w:rsid w:val="00511208"/>
    <w:rsid w:val="005164F1"/>
    <w:rsid w:val="0052140E"/>
    <w:rsid w:val="0052442D"/>
    <w:rsid w:val="0053186E"/>
    <w:rsid w:val="00544261"/>
    <w:rsid w:val="005514B5"/>
    <w:rsid w:val="00553EB5"/>
    <w:rsid w:val="00556934"/>
    <w:rsid w:val="00566B18"/>
    <w:rsid w:val="00571275"/>
    <w:rsid w:val="005731A3"/>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6BD1"/>
    <w:rsid w:val="00672D94"/>
    <w:rsid w:val="0067621C"/>
    <w:rsid w:val="00676F84"/>
    <w:rsid w:val="006804CC"/>
    <w:rsid w:val="006840DD"/>
    <w:rsid w:val="0068782F"/>
    <w:rsid w:val="006906C3"/>
    <w:rsid w:val="00693FA2"/>
    <w:rsid w:val="006A286A"/>
    <w:rsid w:val="006A4217"/>
    <w:rsid w:val="006B1667"/>
    <w:rsid w:val="006B21CA"/>
    <w:rsid w:val="006C3B63"/>
    <w:rsid w:val="006C51BB"/>
    <w:rsid w:val="006C7AB7"/>
    <w:rsid w:val="006E13D7"/>
    <w:rsid w:val="00703D09"/>
    <w:rsid w:val="0071316F"/>
    <w:rsid w:val="00714F6D"/>
    <w:rsid w:val="00725808"/>
    <w:rsid w:val="00730B9F"/>
    <w:rsid w:val="00735906"/>
    <w:rsid w:val="00737C08"/>
    <w:rsid w:val="007450C9"/>
    <w:rsid w:val="007465C4"/>
    <w:rsid w:val="0075366D"/>
    <w:rsid w:val="00762AD2"/>
    <w:rsid w:val="00766FA0"/>
    <w:rsid w:val="00770C90"/>
    <w:rsid w:val="0078136E"/>
    <w:rsid w:val="0078142D"/>
    <w:rsid w:val="00785910"/>
    <w:rsid w:val="007909B1"/>
    <w:rsid w:val="00796A32"/>
    <w:rsid w:val="007A6612"/>
    <w:rsid w:val="007A72B4"/>
    <w:rsid w:val="007A7648"/>
    <w:rsid w:val="007C4020"/>
    <w:rsid w:val="007C690E"/>
    <w:rsid w:val="007D5680"/>
    <w:rsid w:val="007F4917"/>
    <w:rsid w:val="007F5DBD"/>
    <w:rsid w:val="00802580"/>
    <w:rsid w:val="00802FBE"/>
    <w:rsid w:val="008172BB"/>
    <w:rsid w:val="008235DE"/>
    <w:rsid w:val="00825EB8"/>
    <w:rsid w:val="00837814"/>
    <w:rsid w:val="008412FD"/>
    <w:rsid w:val="00856392"/>
    <w:rsid w:val="00857E6D"/>
    <w:rsid w:val="00860654"/>
    <w:rsid w:val="00860E63"/>
    <w:rsid w:val="00862CBB"/>
    <w:rsid w:val="00862E79"/>
    <w:rsid w:val="00896408"/>
    <w:rsid w:val="008A0342"/>
    <w:rsid w:val="008A42A7"/>
    <w:rsid w:val="008D193F"/>
    <w:rsid w:val="008D493B"/>
    <w:rsid w:val="008D69A9"/>
    <w:rsid w:val="008F3207"/>
    <w:rsid w:val="008F4513"/>
    <w:rsid w:val="00900A98"/>
    <w:rsid w:val="00901258"/>
    <w:rsid w:val="00902EEA"/>
    <w:rsid w:val="00922798"/>
    <w:rsid w:val="009264AB"/>
    <w:rsid w:val="009302FC"/>
    <w:rsid w:val="00931200"/>
    <w:rsid w:val="009367BE"/>
    <w:rsid w:val="00942F98"/>
    <w:rsid w:val="00945406"/>
    <w:rsid w:val="00946303"/>
    <w:rsid w:val="009564F5"/>
    <w:rsid w:val="00964B7B"/>
    <w:rsid w:val="009728BA"/>
    <w:rsid w:val="009740DC"/>
    <w:rsid w:val="00975928"/>
    <w:rsid w:val="009770FF"/>
    <w:rsid w:val="00977DCA"/>
    <w:rsid w:val="00981DB6"/>
    <w:rsid w:val="00983106"/>
    <w:rsid w:val="00985FB1"/>
    <w:rsid w:val="009A0611"/>
    <w:rsid w:val="009A227B"/>
    <w:rsid w:val="009B0D5F"/>
    <w:rsid w:val="009B2DBC"/>
    <w:rsid w:val="009B505D"/>
    <w:rsid w:val="009C560E"/>
    <w:rsid w:val="009E25DD"/>
    <w:rsid w:val="009E46CD"/>
    <w:rsid w:val="009F5922"/>
    <w:rsid w:val="009F7D8C"/>
    <w:rsid w:val="00A3315E"/>
    <w:rsid w:val="00A33CD1"/>
    <w:rsid w:val="00A42CFD"/>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22CF"/>
    <w:rsid w:val="00B02645"/>
    <w:rsid w:val="00B02AA0"/>
    <w:rsid w:val="00B03ED8"/>
    <w:rsid w:val="00B04A30"/>
    <w:rsid w:val="00B06102"/>
    <w:rsid w:val="00B14E92"/>
    <w:rsid w:val="00B1604D"/>
    <w:rsid w:val="00B17737"/>
    <w:rsid w:val="00B27481"/>
    <w:rsid w:val="00B30D5D"/>
    <w:rsid w:val="00B32A5A"/>
    <w:rsid w:val="00B368D9"/>
    <w:rsid w:val="00B45F1D"/>
    <w:rsid w:val="00B5007A"/>
    <w:rsid w:val="00B53811"/>
    <w:rsid w:val="00B60FEC"/>
    <w:rsid w:val="00B715F8"/>
    <w:rsid w:val="00B7205F"/>
    <w:rsid w:val="00B72FED"/>
    <w:rsid w:val="00B7629B"/>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A5642"/>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44A43"/>
    <w:rsid w:val="00D452D3"/>
    <w:rsid w:val="00D54895"/>
    <w:rsid w:val="00D54FDE"/>
    <w:rsid w:val="00D55129"/>
    <w:rsid w:val="00D577BB"/>
    <w:rsid w:val="00D66AFD"/>
    <w:rsid w:val="00D677A2"/>
    <w:rsid w:val="00D722F6"/>
    <w:rsid w:val="00D85498"/>
    <w:rsid w:val="00D923BE"/>
    <w:rsid w:val="00D92AB5"/>
    <w:rsid w:val="00DA0503"/>
    <w:rsid w:val="00DB075A"/>
    <w:rsid w:val="00DB14C6"/>
    <w:rsid w:val="00DB1DB0"/>
    <w:rsid w:val="00DB5084"/>
    <w:rsid w:val="00DB6ED2"/>
    <w:rsid w:val="00DC2E6E"/>
    <w:rsid w:val="00DD11CB"/>
    <w:rsid w:val="00DD5ECB"/>
    <w:rsid w:val="00DD6D69"/>
    <w:rsid w:val="00DE1BAA"/>
    <w:rsid w:val="00DE3E78"/>
    <w:rsid w:val="00DE57C8"/>
    <w:rsid w:val="00E10C1F"/>
    <w:rsid w:val="00E17223"/>
    <w:rsid w:val="00E20E32"/>
    <w:rsid w:val="00E2157C"/>
    <w:rsid w:val="00E25B87"/>
    <w:rsid w:val="00E2644F"/>
    <w:rsid w:val="00E30C81"/>
    <w:rsid w:val="00E33BAF"/>
    <w:rsid w:val="00E34104"/>
    <w:rsid w:val="00E35A6D"/>
    <w:rsid w:val="00E35E76"/>
    <w:rsid w:val="00E53B55"/>
    <w:rsid w:val="00E55D5E"/>
    <w:rsid w:val="00E658DA"/>
    <w:rsid w:val="00E708B5"/>
    <w:rsid w:val="00E7173D"/>
    <w:rsid w:val="00E71E86"/>
    <w:rsid w:val="00E73C4A"/>
    <w:rsid w:val="00E86352"/>
    <w:rsid w:val="00E908CC"/>
    <w:rsid w:val="00E9445D"/>
    <w:rsid w:val="00EA269B"/>
    <w:rsid w:val="00EB1200"/>
    <w:rsid w:val="00EB26FB"/>
    <w:rsid w:val="00EB2E7D"/>
    <w:rsid w:val="00EC2F3D"/>
    <w:rsid w:val="00EC7763"/>
    <w:rsid w:val="00EE0DF0"/>
    <w:rsid w:val="00EE2EAD"/>
    <w:rsid w:val="00EE7D40"/>
    <w:rsid w:val="00EF0525"/>
    <w:rsid w:val="00EF1292"/>
    <w:rsid w:val="00EF17E4"/>
    <w:rsid w:val="00EF603E"/>
    <w:rsid w:val="00F04346"/>
    <w:rsid w:val="00F058B8"/>
    <w:rsid w:val="00F0627C"/>
    <w:rsid w:val="00F1618E"/>
    <w:rsid w:val="00F346B4"/>
    <w:rsid w:val="00F512F5"/>
    <w:rsid w:val="00F61675"/>
    <w:rsid w:val="00F618ED"/>
    <w:rsid w:val="00F667B2"/>
    <w:rsid w:val="00F749FA"/>
    <w:rsid w:val="00F74C55"/>
    <w:rsid w:val="00F81C1C"/>
    <w:rsid w:val="00F81F53"/>
    <w:rsid w:val="00F82736"/>
    <w:rsid w:val="00F83124"/>
    <w:rsid w:val="00F8504A"/>
    <w:rsid w:val="00F86871"/>
    <w:rsid w:val="00F90CFF"/>
    <w:rsid w:val="00F92325"/>
    <w:rsid w:val="00F9530A"/>
    <w:rsid w:val="00FA2D6F"/>
    <w:rsid w:val="00FC7919"/>
    <w:rsid w:val="00FD0EBD"/>
    <w:rsid w:val="00FD4BD4"/>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57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0"/>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01635-C3E0-4893-84B9-11146B8C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5027</Words>
  <Characters>26648</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2018-05-22T02:54:00Z</dcterms:created>
  <dcterms:modified xsi:type="dcterms:W3CDTF">2018-05-22T05:18:00Z</dcterms:modified>
</cp:coreProperties>
</file>